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9138FC" w14:textId="46D52C2A" w:rsidR="002B10C1" w:rsidRPr="002B10C1" w:rsidRDefault="0030077D" w:rsidP="002B10C1">
      <w:pPr>
        <w:pStyle w:val="StandardHervorhebungrot"/>
        <w:rPr>
          <w:rStyle w:val="berschrift1Zchn"/>
          <w:rFonts w:eastAsia="Calibri"/>
          <w:b/>
          <w:color w:val="C6243C"/>
          <w:sz w:val="22"/>
          <w:szCs w:val="26"/>
        </w:rPr>
      </w:pPr>
      <w:r>
        <w:rPr>
          <w:noProof/>
          <w:lang w:eastAsia="de-DE"/>
        </w:rPr>
        <mc:AlternateContent>
          <mc:Choice Requires="wps">
            <w:drawing>
              <wp:anchor distT="0" distB="0" distL="114300" distR="114300" simplePos="0" relativeHeight="251657728" behindDoc="0" locked="0" layoutInCell="1" allowOverlap="1" wp14:anchorId="5D46C062" wp14:editId="7E4F5547">
                <wp:simplePos x="0" y="0"/>
                <wp:positionH relativeFrom="column">
                  <wp:posOffset>4576445</wp:posOffset>
                </wp:positionH>
                <wp:positionV relativeFrom="paragraph">
                  <wp:posOffset>-1749425</wp:posOffset>
                </wp:positionV>
                <wp:extent cx="2092325" cy="1858010"/>
                <wp:effectExtent l="0" t="0" r="0" b="0"/>
                <wp:wrapNone/>
                <wp:docPr id="5" name="Textfeld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092325" cy="1858010"/>
                        </a:xfrm>
                        <a:prstGeom prst="rect">
                          <a:avLst/>
                        </a:prstGeom>
                        <a:noFill/>
                        <a:ln w="6350">
                          <a:noFill/>
                        </a:ln>
                      </wps:spPr>
                      <wps:txbx>
                        <w:txbxContent>
                          <w:p w14:paraId="1AC61234" w14:textId="49B5C921" w:rsidR="00436749" w:rsidRPr="00FB6CCA" w:rsidRDefault="00B5024A" w:rsidP="00436749">
                            <w:pPr>
                              <w:pStyle w:val="Titel"/>
                              <w:rPr>
                                <w:color w:val="4D4D4C"/>
                              </w:rPr>
                            </w:pPr>
                            <w:r w:rsidRPr="00B5024A">
                              <w:rPr>
                                <w:color w:val="4D4D4C"/>
                              </w:rPr>
                              <w:t>31</w:t>
                            </w:r>
                            <w:r w:rsidR="00AB1EB9" w:rsidRPr="00B5024A">
                              <w:rPr>
                                <w:color w:val="4D4D4C"/>
                              </w:rPr>
                              <w:t>. Januar 2023</w:t>
                            </w:r>
                          </w:p>
                          <w:p w14:paraId="3BB51076" w14:textId="77777777" w:rsidR="00436749" w:rsidRPr="00436749" w:rsidRDefault="00436749" w:rsidP="002D5BC3">
                            <w:pPr>
                              <w:pStyle w:val="berschrift2"/>
                            </w:pPr>
                            <w:r w:rsidRPr="00436749">
                              <w:t xml:space="preserve">Pressemitteilung </w:t>
                            </w:r>
                          </w:p>
                          <w:p w14:paraId="37647DDB" w14:textId="77777777" w:rsidR="00AB1EB9" w:rsidRPr="00FB6CCA" w:rsidRDefault="00436749" w:rsidP="00AB1EB9">
                            <w:pPr>
                              <w:rPr>
                                <w:color w:val="4D4D4C"/>
                                <w:sz w:val="16"/>
                                <w:szCs w:val="16"/>
                              </w:rPr>
                            </w:pPr>
                            <w:r w:rsidRPr="00FB6CCA">
                              <w:rPr>
                                <w:color w:val="4D4D4C"/>
                              </w:rPr>
                              <w:t>Ihr Ansprechpartner</w:t>
                            </w:r>
                            <w:r w:rsidR="00832E68" w:rsidRPr="00FB6CCA">
                              <w:rPr>
                                <w:color w:val="4D4D4C"/>
                              </w:rPr>
                              <w:br/>
                            </w:r>
                            <w:r w:rsidR="00AB1EB9">
                              <w:rPr>
                                <w:color w:val="4D4D4C"/>
                              </w:rPr>
                              <w:t>Frank Reichert</w:t>
                            </w:r>
                            <w:r w:rsidR="00AB1EB9" w:rsidRPr="00FB6CCA">
                              <w:rPr>
                                <w:color w:val="4D4D4C"/>
                              </w:rPr>
                              <w:br/>
                            </w:r>
                            <w:r w:rsidR="00AB1EB9">
                              <w:rPr>
                                <w:color w:val="4D4D4C"/>
                                <w:sz w:val="16"/>
                                <w:szCs w:val="16"/>
                              </w:rPr>
                              <w:t>Leiter Unternehmenskommunikation</w:t>
                            </w:r>
                          </w:p>
                          <w:p w14:paraId="253D1B25" w14:textId="77777777" w:rsidR="00AB1EB9" w:rsidRPr="008649DE" w:rsidRDefault="00AB1EB9" w:rsidP="00AB1EB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20EBAB56" w14:textId="34471317" w:rsidR="00436749" w:rsidRPr="00D80AB7" w:rsidRDefault="00AB1EB9" w:rsidP="00AB1EB9">
                            <w:pPr>
                              <w:rPr>
                                <w:color w:val="4D4D4C"/>
                                <w:sz w:val="16"/>
                                <w:szCs w:val="16"/>
                                <w:lang w:val="en-US"/>
                              </w:rPr>
                            </w:pPr>
                            <w:r w:rsidRPr="00D80AB7">
                              <w:rPr>
                                <w:color w:val="4D4D4C"/>
                                <w:sz w:val="16"/>
                                <w:szCs w:val="16"/>
                                <w:lang w:val="en-US"/>
                              </w:rPr>
                              <w:t>frank.reichert@gtue.de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D46C062" id="_x0000_t202" coordsize="21600,21600" o:spt="202" path="m,l,21600r21600,l21600,xe">
                <v:stroke joinstyle="miter"/>
                <v:path gradientshapeok="t" o:connecttype="rect"/>
              </v:shapetype>
              <v:shape id="Textfeld 5" o:spid="_x0000_s1026" type="#_x0000_t202" style="position:absolute;margin-left:360.35pt;margin-top:-137.75pt;width:164.75pt;height:146.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" filled="f" stroked="f" strokeweight=".5pt">
                <v:textbox>
                  <w:txbxContent>
                    <w:p w14:paraId="1AC61234" w14:textId="49B5C921" w:rsidR="00436749" w:rsidRPr="00FB6CCA" w:rsidRDefault="00B5024A" w:rsidP="00436749">
                      <w:pPr>
                        <w:pStyle w:val="Titel"/>
                        <w:rPr>
                          <w:color w:val="4D4D4C"/>
                        </w:rPr>
                      </w:pPr>
                      <w:r w:rsidRPr="00B5024A">
                        <w:rPr>
                          <w:color w:val="4D4D4C"/>
                        </w:rPr>
                        <w:t>31</w:t>
                      </w:r>
                      <w:r w:rsidR="00AB1EB9" w:rsidRPr="00B5024A">
                        <w:rPr>
                          <w:color w:val="4D4D4C"/>
                        </w:rPr>
                        <w:t>. Januar 2023</w:t>
                      </w:r>
                    </w:p>
                    <w:p w14:paraId="3BB51076" w14:textId="77777777" w:rsidR="00436749" w:rsidRPr="00436749" w:rsidRDefault="00436749" w:rsidP="002D5BC3">
                      <w:pPr>
                        <w:pStyle w:val="berschrift2"/>
                      </w:pPr>
                      <w:r w:rsidRPr="00436749">
                        <w:t xml:space="preserve">Pressemitteilung </w:t>
                      </w:r>
                    </w:p>
                    <w:p w14:paraId="37647DDB" w14:textId="77777777" w:rsidR="00AB1EB9" w:rsidRPr="00FB6CCA" w:rsidRDefault="00436749" w:rsidP="00AB1EB9">
                      <w:pPr>
                        <w:rPr>
                          <w:color w:val="4D4D4C"/>
                          <w:sz w:val="16"/>
                          <w:szCs w:val="16"/>
                        </w:rPr>
                      </w:pPr>
                      <w:r w:rsidRPr="00FB6CCA">
                        <w:rPr>
                          <w:color w:val="4D4D4C"/>
                        </w:rPr>
                        <w:t>Ihr Ansprechpartner</w:t>
                      </w:r>
                      <w:r w:rsidR="00832E68" w:rsidRPr="00FB6CCA">
                        <w:rPr>
                          <w:color w:val="4D4D4C"/>
                        </w:rPr>
                        <w:br/>
                      </w:r>
                      <w:r w:rsidR="00AB1EB9">
                        <w:rPr>
                          <w:color w:val="4D4D4C"/>
                        </w:rPr>
                        <w:t>Frank Reichert</w:t>
                      </w:r>
                      <w:r w:rsidR="00AB1EB9" w:rsidRPr="00FB6CCA">
                        <w:rPr>
                          <w:color w:val="4D4D4C"/>
                        </w:rPr>
                        <w:br/>
                      </w:r>
                      <w:r w:rsidR="00AB1EB9">
                        <w:rPr>
                          <w:color w:val="4D4D4C"/>
                          <w:sz w:val="16"/>
                          <w:szCs w:val="16"/>
                        </w:rPr>
                        <w:t>Leiter Unternehmenskommunikation</w:t>
                      </w:r>
                    </w:p>
                    <w:p w14:paraId="253D1B25" w14:textId="77777777" w:rsidR="00AB1EB9" w:rsidRPr="008649DE" w:rsidRDefault="00AB1EB9" w:rsidP="00AB1EB9">
                      <w:pPr>
                        <w:rPr>
                          <w:color w:val="4D4D4C"/>
                          <w:lang w:val="en-US"/>
                        </w:rPr>
                      </w:pPr>
                      <w:r w:rsidRPr="008649DE">
                        <w:rPr>
                          <w:color w:val="4D4D4C"/>
                          <w:lang w:val="en-US"/>
                        </w:rPr>
                        <w:t>Tel. +49 (0)711 97676-</w:t>
                      </w:r>
                      <w:r>
                        <w:rPr>
                          <w:color w:val="4D4D4C"/>
                          <w:lang w:val="en-US"/>
                        </w:rPr>
                        <w:t>620</w:t>
                      </w:r>
                      <w:r w:rsidRPr="008649DE">
                        <w:rPr>
                          <w:color w:val="4D4D4C"/>
                          <w:lang w:val="en-US"/>
                        </w:rPr>
                        <w:br/>
                        <w:t>Fax: +49 (0)711 97676-</w:t>
                      </w:r>
                      <w:r>
                        <w:rPr>
                          <w:color w:val="4D4D4C"/>
                          <w:lang w:val="en-US"/>
                        </w:rPr>
                        <w:t>609</w:t>
                      </w:r>
                    </w:p>
                    <w:p w14:paraId="20EBAB56" w14:textId="34471317" w:rsidR="00436749" w:rsidRPr="00D80AB7" w:rsidRDefault="00AB1EB9" w:rsidP="00AB1EB9">
                      <w:pPr>
                        <w:rPr>
                          <w:color w:val="4D4D4C"/>
                          <w:sz w:val="16"/>
                          <w:szCs w:val="16"/>
                          <w:lang w:val="en-US"/>
                        </w:rPr>
                      </w:pPr>
                      <w:r w:rsidRPr="00D80AB7">
                        <w:rPr>
                          <w:color w:val="4D4D4C"/>
                          <w:sz w:val="16"/>
                          <w:szCs w:val="16"/>
                          <w:lang w:val="en-US"/>
                        </w:rPr>
                        <w:t>frank.reichert@gtue.de</w:t>
                      </w:r>
                    </w:p>
                  </w:txbxContent>
                </v:textbox>
              </v:shape>
            </w:pict>
          </mc:Fallback>
        </mc:AlternateContent>
      </w:r>
    </w:p>
    <w:p w14:paraId="146B54FD" w14:textId="1A0422DA" w:rsidR="00050054" w:rsidRDefault="0065251E" w:rsidP="00050054">
      <w:pPr>
        <w:spacing w:line="400" w:lineRule="exact"/>
        <w:ind w:right="2120"/>
        <w:rPr>
          <w:rStyle w:val="berschrift1Zchn"/>
          <w:rFonts w:eastAsia="Calibri"/>
        </w:rPr>
      </w:pPr>
      <w:r>
        <w:rPr>
          <w:rStyle w:val="berschrift1Zchn"/>
          <w:rFonts w:eastAsia="Calibri"/>
        </w:rPr>
        <w:t xml:space="preserve">Vor 15 Jahren: Die GTÜ Anlagensicherheit erweitert </w:t>
      </w:r>
      <w:r w:rsidR="00312845">
        <w:rPr>
          <w:rStyle w:val="berschrift1Zchn"/>
          <w:rFonts w:eastAsia="Calibri"/>
        </w:rPr>
        <w:t xml:space="preserve">2008 </w:t>
      </w:r>
      <w:r>
        <w:rPr>
          <w:rStyle w:val="berschrift1Zchn"/>
          <w:rFonts w:eastAsia="Calibri"/>
        </w:rPr>
        <w:t xml:space="preserve">ihr Portfolio </w:t>
      </w:r>
      <w:r w:rsidR="00312845">
        <w:rPr>
          <w:rStyle w:val="berschrift1Zchn"/>
          <w:rFonts w:eastAsia="Calibri"/>
        </w:rPr>
        <w:t>für die Zukunft</w:t>
      </w:r>
    </w:p>
    <w:p w14:paraId="74A819AA" w14:textId="77777777" w:rsidR="00050054" w:rsidRDefault="00050054" w:rsidP="00050054">
      <w:pPr>
        <w:spacing w:line="400" w:lineRule="exact"/>
        <w:ind w:right="2120"/>
        <w:rPr>
          <w:rStyle w:val="berschrift1Zchn"/>
          <w:rFonts w:eastAsia="Calibri"/>
        </w:rPr>
      </w:pPr>
    </w:p>
    <w:p w14:paraId="6FED91F4" w14:textId="26E9CD7A" w:rsidR="00050054" w:rsidRDefault="006E3FF5" w:rsidP="00050054">
      <w:pPr>
        <w:pStyle w:val="Aufzhlung"/>
        <w:ind w:right="2120"/>
      </w:pPr>
      <w:r>
        <w:t>Anerkennung</w:t>
      </w:r>
      <w:r w:rsidR="0065251E">
        <w:t xml:space="preserve"> für Anlagen zum Umgang mit wassergefährdenden Stoffen</w:t>
      </w:r>
    </w:p>
    <w:p w14:paraId="08053FF2" w14:textId="061AE9FF" w:rsidR="00050054" w:rsidRDefault="007428F7" w:rsidP="00050054">
      <w:pPr>
        <w:pStyle w:val="Aufzhlung"/>
        <w:ind w:right="2120"/>
      </w:pPr>
      <w:r>
        <w:t xml:space="preserve">Notifizierung </w:t>
      </w:r>
      <w:r w:rsidR="0065251E">
        <w:t>für das Inverkehrbringen von Aufzügen</w:t>
      </w:r>
    </w:p>
    <w:p w14:paraId="4C72D598" w14:textId="36E3F990" w:rsidR="00050054" w:rsidRPr="002E1D32" w:rsidRDefault="0065251E" w:rsidP="00050054">
      <w:pPr>
        <w:pStyle w:val="Aufzhlung"/>
        <w:ind w:right="2120"/>
      </w:pPr>
      <w:r>
        <w:t>Sicherheit im Alltagsbetrieb ist das oberste Gebot</w:t>
      </w:r>
    </w:p>
    <w:p w14:paraId="6C790846" w14:textId="77777777" w:rsidR="00050054" w:rsidRDefault="00050054" w:rsidP="00050054">
      <w:pPr>
        <w:spacing w:line="400" w:lineRule="exact"/>
        <w:ind w:right="2120"/>
        <w:rPr>
          <w:lang w:eastAsia="de-DE"/>
        </w:rPr>
      </w:pPr>
    </w:p>
    <w:p w14:paraId="2A857B85" w14:textId="31C2E60A" w:rsidR="002757B6" w:rsidRDefault="00050054" w:rsidP="00646507">
      <w:pPr>
        <w:ind w:right="2120"/>
      </w:pPr>
      <w:r w:rsidRPr="00832E68">
        <w:rPr>
          <w:color w:val="C6243C"/>
        </w:rPr>
        <w:t xml:space="preserve">__ </w:t>
      </w:r>
      <w:r w:rsidRPr="003B2E9A">
        <w:t xml:space="preserve">Stuttgart. </w:t>
      </w:r>
      <w:r w:rsidR="00646507">
        <w:t>Die GTÜ Anlagensicherheit GmbH hat ein breites Dienstleistungsspektrum. Vor 15 Jahren nimmt das Unternehmen entscheidende Meilensteine</w:t>
      </w:r>
      <w:r w:rsidR="007B17CD">
        <w:t xml:space="preserve"> in seiner Entwicklung</w:t>
      </w:r>
      <w:r w:rsidR="00646507">
        <w:t xml:space="preserve">: </w:t>
      </w:r>
      <w:r w:rsidR="00495DA1">
        <w:t>Ab 2008 fügt e</w:t>
      </w:r>
      <w:r w:rsidR="002757B6">
        <w:t xml:space="preserve">s </w:t>
      </w:r>
      <w:r w:rsidR="00A461A2">
        <w:t xml:space="preserve">die Prüfung von </w:t>
      </w:r>
      <w:r w:rsidR="002757B6">
        <w:t>Anlagen zum Umgang mit wassergefährdenden Stoffen</w:t>
      </w:r>
      <w:r w:rsidR="00A461A2">
        <w:t xml:space="preserve"> zum Portfolio</w:t>
      </w:r>
      <w:r w:rsidR="002757B6">
        <w:t xml:space="preserve">, beispielsweise Tankstellen. </w:t>
      </w:r>
      <w:r w:rsidR="007B17CD">
        <w:t xml:space="preserve">Auch </w:t>
      </w:r>
      <w:r w:rsidR="002757B6">
        <w:t>das Inverkehrbringen von Aufzügen</w:t>
      </w:r>
      <w:r w:rsidR="007B17CD">
        <w:t xml:space="preserve"> gehört nun zu den Dienstleistungen</w:t>
      </w:r>
      <w:r w:rsidR="002757B6">
        <w:t xml:space="preserve">. Beide Bereiche unterstreichen die Bedeutung der GTÜ Anlagensicherheit: </w:t>
      </w:r>
      <w:r w:rsidR="00312845">
        <w:t>Die v</w:t>
      </w:r>
      <w:r w:rsidR="006E3FF5">
        <w:t xml:space="preserve">on </w:t>
      </w:r>
      <w:r w:rsidR="00312845">
        <w:t xml:space="preserve">ihren </w:t>
      </w:r>
      <w:r w:rsidR="006E3FF5">
        <w:t>Experten</w:t>
      </w:r>
      <w:r w:rsidR="002757B6">
        <w:t xml:space="preserve"> geprüfte Technik hat immer Alltagsbezug.</w:t>
      </w:r>
    </w:p>
    <w:p w14:paraId="1D501E00" w14:textId="518F97BA" w:rsidR="0065251E" w:rsidRPr="00832E68" w:rsidRDefault="00877A69" w:rsidP="0065251E">
      <w:pPr>
        <w:ind w:right="2120"/>
        <w:rPr>
          <w:color w:val="555555"/>
        </w:rPr>
      </w:pPr>
      <w:r w:rsidRPr="00832E68">
        <w:rPr>
          <w:color w:val="C6243C"/>
        </w:rPr>
        <w:t xml:space="preserve">__ </w:t>
      </w:r>
      <w:r w:rsidR="002757B6">
        <w:t>„Die Anerkennung</w:t>
      </w:r>
      <w:r>
        <w:t>en</w:t>
      </w:r>
      <w:r w:rsidR="002757B6">
        <w:t xml:space="preserve"> für beide </w:t>
      </w:r>
      <w:r>
        <w:t>Tätigkeitsf</w:t>
      </w:r>
      <w:r w:rsidR="002757B6">
        <w:t xml:space="preserve">elder waren entscheidende Schritte für </w:t>
      </w:r>
      <w:r w:rsidR="00312845">
        <w:t>uns</w:t>
      </w:r>
      <w:r w:rsidR="002757B6">
        <w:t xml:space="preserve">“, berichtet </w:t>
      </w:r>
      <w:r w:rsidR="002757B6">
        <w:rPr>
          <w:color w:val="000000" w:themeColor="text1"/>
        </w:rPr>
        <w:t xml:space="preserve">Herbert Unger. Er ist von Beginn an dabei und heute </w:t>
      </w:r>
      <w:r w:rsidR="008F01D7">
        <w:rPr>
          <w:color w:val="000000" w:themeColor="text1"/>
        </w:rPr>
        <w:t>Direktor</w:t>
      </w:r>
      <w:r w:rsidR="002757B6">
        <w:rPr>
          <w:color w:val="000000" w:themeColor="text1"/>
        </w:rPr>
        <w:t xml:space="preserve"> der GTÜ Anlagensicherheit GmbH</w:t>
      </w:r>
      <w:r>
        <w:rPr>
          <w:color w:val="000000" w:themeColor="text1"/>
        </w:rPr>
        <w:t>, die 2010 als Toch</w:t>
      </w:r>
      <w:r w:rsidR="006E3FF5">
        <w:rPr>
          <w:color w:val="000000" w:themeColor="text1"/>
        </w:rPr>
        <w:t>t</w:t>
      </w:r>
      <w:r>
        <w:rPr>
          <w:color w:val="000000" w:themeColor="text1"/>
        </w:rPr>
        <w:t xml:space="preserve">erunternehmen </w:t>
      </w:r>
      <w:r w:rsidR="00312845">
        <w:rPr>
          <w:color w:val="000000" w:themeColor="text1"/>
        </w:rPr>
        <w:t xml:space="preserve">der GTÜ Gesellschaft für Technische Überwachung mbH </w:t>
      </w:r>
      <w:r>
        <w:rPr>
          <w:color w:val="000000" w:themeColor="text1"/>
        </w:rPr>
        <w:t>ausgegründet wurde</w:t>
      </w:r>
      <w:r w:rsidR="002757B6">
        <w:rPr>
          <w:color w:val="000000" w:themeColor="text1"/>
        </w:rPr>
        <w:t xml:space="preserve">. „Wir waren damals noch sehr jung am Markt und </w:t>
      </w:r>
      <w:r>
        <w:rPr>
          <w:color w:val="000000" w:themeColor="text1"/>
        </w:rPr>
        <w:t xml:space="preserve">erst gut ein Jahr tätig </w:t>
      </w:r>
      <w:r w:rsidR="002757B6" w:rsidRPr="002757B6">
        <w:rPr>
          <w:color w:val="000000" w:themeColor="text1"/>
        </w:rPr>
        <w:t>als Zugelassene Überwachungsstelle</w:t>
      </w:r>
      <w:r>
        <w:rPr>
          <w:color w:val="000000" w:themeColor="text1"/>
        </w:rPr>
        <w:t xml:space="preserve">, um </w:t>
      </w:r>
      <w:r w:rsidR="002757B6" w:rsidRPr="002757B6">
        <w:rPr>
          <w:color w:val="000000" w:themeColor="text1"/>
        </w:rPr>
        <w:t xml:space="preserve">überwachungsbedürftige Anlagen wiederkehrend prüfen </w:t>
      </w:r>
      <w:r>
        <w:rPr>
          <w:color w:val="000000" w:themeColor="text1"/>
        </w:rPr>
        <w:t>zu können</w:t>
      </w:r>
      <w:r w:rsidR="002757B6" w:rsidRPr="002757B6">
        <w:rPr>
          <w:color w:val="000000" w:themeColor="text1"/>
        </w:rPr>
        <w:t>.</w:t>
      </w:r>
      <w:r>
        <w:rPr>
          <w:color w:val="000000" w:themeColor="text1"/>
        </w:rPr>
        <w:t xml:space="preserve"> Da war es nur konsequent, die Tätigkeit auf wichtige Gebiete auszuweiten.“</w:t>
      </w:r>
    </w:p>
    <w:p w14:paraId="42D00B4F" w14:textId="1CD067AC" w:rsidR="00832E68" w:rsidRPr="00832E68" w:rsidRDefault="00832E68" w:rsidP="007F4159">
      <w:pPr>
        <w:ind w:right="1834"/>
        <w:rPr>
          <w:color w:val="555555"/>
        </w:rPr>
        <w:sectPr w:rsidR="00832E68" w:rsidRPr="00832E68" w:rsidSect="00832E68">
          <w:headerReference w:type="first" r:id="rId8"/>
          <w:type w:val="continuous"/>
          <w:pgSz w:w="11900" w:h="16840"/>
          <w:pgMar w:top="5632" w:right="1418" w:bottom="1134" w:left="1418" w:header="624" w:footer="1701" w:gutter="0"/>
          <w:pgNumType w:start="2"/>
          <w:cols w:space="708"/>
          <w:titlePg/>
          <w:docGrid w:linePitch="360"/>
        </w:sectPr>
      </w:pPr>
    </w:p>
    <w:p w14:paraId="2A6FB618" w14:textId="3D78E512" w:rsidR="00BA1DFC" w:rsidRDefault="00312845" w:rsidP="00312845">
      <w:pPr>
        <w:ind w:right="2120"/>
        <w:rPr>
          <w:rFonts w:cs="Arial"/>
          <w:szCs w:val="22"/>
        </w:rPr>
      </w:pPr>
      <w:r w:rsidRPr="00832E68">
        <w:rPr>
          <w:color w:val="C6243C"/>
        </w:rPr>
        <w:lastRenderedPageBreak/>
        <w:t>__</w:t>
      </w:r>
      <w:r>
        <w:rPr>
          <w:color w:val="000000" w:themeColor="text1"/>
        </w:rPr>
        <w:t xml:space="preserve"> </w:t>
      </w:r>
      <w:r w:rsidRPr="00646365">
        <w:rPr>
          <w:color w:val="000000" w:themeColor="text1"/>
          <w:szCs w:val="22"/>
        </w:rPr>
        <w:t>Die GTÜ Anlagensicherheit prüft s</w:t>
      </w:r>
      <w:r w:rsidRPr="00646365">
        <w:rPr>
          <w:rFonts w:cs="Arial"/>
          <w:szCs w:val="22"/>
        </w:rPr>
        <w:t>icherheitstechnisch bedeutsame oder umweltgefährdende Anlagen</w:t>
      </w:r>
      <w:r w:rsidRPr="00646365">
        <w:rPr>
          <w:color w:val="000000" w:themeColor="text1"/>
          <w:szCs w:val="22"/>
        </w:rPr>
        <w:t xml:space="preserve"> </w:t>
      </w:r>
      <w:r>
        <w:rPr>
          <w:color w:val="000000" w:themeColor="text1"/>
          <w:szCs w:val="22"/>
        </w:rPr>
        <w:t xml:space="preserve">in kleineren Betrieben bis hin zur Großindustrie. Dabei deckt das Unternehmen </w:t>
      </w:r>
      <w:r w:rsidRPr="00646365">
        <w:rPr>
          <w:color w:val="000000" w:themeColor="text1"/>
          <w:szCs w:val="22"/>
        </w:rPr>
        <w:t xml:space="preserve">das gesamte Spektrum </w:t>
      </w:r>
      <w:r w:rsidR="00BA1DFC" w:rsidRPr="00646365">
        <w:rPr>
          <w:color w:val="000000" w:themeColor="text1"/>
          <w:szCs w:val="22"/>
        </w:rPr>
        <w:t xml:space="preserve">ab: </w:t>
      </w:r>
      <w:r w:rsidR="00BA1DFC">
        <w:rPr>
          <w:color w:val="000000" w:themeColor="text1"/>
          <w:szCs w:val="22"/>
        </w:rPr>
        <w:t xml:space="preserve">Etwa </w:t>
      </w:r>
      <w:r w:rsidR="00BA1DFC" w:rsidRPr="00646365">
        <w:rPr>
          <w:rFonts w:cs="Arial"/>
          <w:szCs w:val="22"/>
        </w:rPr>
        <w:t>Seilaufzüge, hydraulische Aufzüge, Paternoster, Rolltreppen.</w:t>
      </w:r>
      <w:r w:rsidR="00BA1DFC">
        <w:rPr>
          <w:rFonts w:cs="Arial"/>
          <w:szCs w:val="22"/>
        </w:rPr>
        <w:t xml:space="preserve"> Oder </w:t>
      </w:r>
      <w:r w:rsidR="00BA1DFC" w:rsidRPr="00646365">
        <w:rPr>
          <w:rFonts w:cs="Arial"/>
          <w:szCs w:val="22"/>
        </w:rPr>
        <w:t xml:space="preserve">Druckluftanlagen, Kälteanlagen, chemische Anlagen. </w:t>
      </w:r>
      <w:r w:rsidR="00BA1DFC">
        <w:rPr>
          <w:rFonts w:cs="Arial"/>
          <w:szCs w:val="22"/>
        </w:rPr>
        <w:t xml:space="preserve">Auch </w:t>
      </w:r>
      <w:r w:rsidR="00BA1DFC" w:rsidRPr="00646365">
        <w:rPr>
          <w:rFonts w:cs="Arial"/>
          <w:szCs w:val="22"/>
        </w:rPr>
        <w:t xml:space="preserve">Tankstellen und </w:t>
      </w:r>
      <w:r w:rsidR="007428F7">
        <w:rPr>
          <w:rFonts w:cs="Arial"/>
          <w:szCs w:val="22"/>
        </w:rPr>
        <w:t>Füll</w:t>
      </w:r>
      <w:r w:rsidR="00BA1DFC" w:rsidRPr="00646365">
        <w:rPr>
          <w:rFonts w:cs="Arial"/>
          <w:szCs w:val="22"/>
        </w:rPr>
        <w:t>anlagen</w:t>
      </w:r>
      <w:r w:rsidR="00BA1DFC">
        <w:rPr>
          <w:rFonts w:cs="Arial"/>
          <w:szCs w:val="22"/>
        </w:rPr>
        <w:t xml:space="preserve"> gehören zum Portfolio, ebenso e</w:t>
      </w:r>
      <w:r w:rsidR="00BA1DFC" w:rsidRPr="00646365">
        <w:rPr>
          <w:rFonts w:cs="Arial"/>
          <w:szCs w:val="22"/>
        </w:rPr>
        <w:t>xplosionsgefährdete Anlagen und wassergefährdende Anlagen.</w:t>
      </w:r>
    </w:p>
    <w:p w14:paraId="1AA98EE9" w14:textId="77777777" w:rsidR="00BA1DFC" w:rsidRPr="00877A69" w:rsidRDefault="00BA1DFC" w:rsidP="00BA1DFC">
      <w:pPr>
        <w:ind w:right="2120"/>
        <w:rPr>
          <w:b/>
          <w:bCs/>
          <w:spacing w:val="-6"/>
        </w:rPr>
      </w:pPr>
      <w:r w:rsidRPr="00877A69">
        <w:rPr>
          <w:b/>
          <w:bCs/>
          <w:spacing w:val="-6"/>
        </w:rPr>
        <w:t>Anerkannt für Anlagen zum Umgang mit wassergefährdenden Stoffen</w:t>
      </w:r>
    </w:p>
    <w:p w14:paraId="51AE1E7A" w14:textId="41B97EC6" w:rsidR="0065251E" w:rsidRDefault="00BA1DFC" w:rsidP="00BA1DFC">
      <w:pPr>
        <w:ind w:right="2120"/>
      </w:pPr>
      <w:r w:rsidRPr="00832E68">
        <w:rPr>
          <w:color w:val="C6243C"/>
        </w:rPr>
        <w:t xml:space="preserve">__ </w:t>
      </w:r>
      <w:r>
        <w:t>Es ist ein hoheitlicher Akt: Zum 1.</w:t>
      </w:r>
      <w:r w:rsidR="008F01D7">
        <w:t xml:space="preserve"> </w:t>
      </w:r>
      <w:r>
        <w:t xml:space="preserve">Januar 2008 erkennt das Umweltministerium Baden-Württemberg die GTÜ als </w:t>
      </w:r>
      <w:r w:rsidR="0065251E">
        <w:t>Sachverständigenorganisation gemäß Paragraf 22 der Verordnung über Anlagen zum Umgang mit wassergefährdenden Stoffen</w:t>
      </w:r>
      <w:r w:rsidR="00ED567D">
        <w:t xml:space="preserve"> an</w:t>
      </w:r>
      <w:r w:rsidR="0065251E">
        <w:t xml:space="preserve">. Damit </w:t>
      </w:r>
      <w:r w:rsidR="00A461A2">
        <w:t xml:space="preserve">baut </w:t>
      </w:r>
      <w:r w:rsidR="0065251E">
        <w:t xml:space="preserve">der Bereich Anlagensicherheit sein Leistungsspektrum weiter aus und </w:t>
      </w:r>
      <w:r w:rsidR="00A461A2">
        <w:t xml:space="preserve">offeriert </w:t>
      </w:r>
      <w:r w:rsidR="0065251E">
        <w:t xml:space="preserve">beispielsweise den Betreibern von Tankstellen nicht nur Prüfungen als Zugelassene Überwachungsstelle, sondern ein komplettes Leistungspaket </w:t>
      </w:r>
      <w:r w:rsidR="006E3FF5">
        <w:t>offerieren</w:t>
      </w:r>
      <w:r w:rsidR="0065251E">
        <w:t>.</w:t>
      </w:r>
    </w:p>
    <w:p w14:paraId="1FD40874" w14:textId="7502CD17" w:rsidR="0065251E" w:rsidRDefault="0065251E" w:rsidP="0065251E">
      <w:pPr>
        <w:ind w:right="2120"/>
      </w:pPr>
      <w:r w:rsidRPr="00832E68">
        <w:rPr>
          <w:color w:val="C6243C"/>
        </w:rPr>
        <w:t xml:space="preserve">__ </w:t>
      </w:r>
      <w:r>
        <w:t xml:space="preserve">Wer eine solche Anlage unterhält, ist gesetzlich verpflichtet, </w:t>
      </w:r>
      <w:r w:rsidR="00F24C9E">
        <w:t xml:space="preserve">neben Instandhaltungsmaßnahmen auch eine </w:t>
      </w:r>
      <w:r>
        <w:t>regelmäßig</w:t>
      </w:r>
      <w:r w:rsidR="00F24C9E">
        <w:t>e</w:t>
      </w:r>
      <w:r>
        <w:t xml:space="preserve"> </w:t>
      </w:r>
      <w:r w:rsidR="00F24C9E">
        <w:t>P</w:t>
      </w:r>
      <w:r>
        <w:t>rüf</w:t>
      </w:r>
      <w:r w:rsidR="00F24C9E">
        <w:t>ung</w:t>
      </w:r>
      <w:r>
        <w:t xml:space="preserve"> </w:t>
      </w:r>
      <w:r w:rsidR="00F24C9E">
        <w:t xml:space="preserve">durchführen </w:t>
      </w:r>
      <w:r>
        <w:t>zu lassen. Etwa, damit alle Anforderungen an den Boden- und Gewässerschutz erfüllt sind. Die GTÜ-Experten prüfen die Dichtheit und die Funktionsfähigkeit der Sicherheitseinrichtungen. Und sie beraten zu allen Fragen, die sich durch diese Anforderungen für den Anlagenbetreiber ergeben. Die Tätigkeit betrifft nicht allein gewerbliche Betreiber: Die Verordnung über Anlagen zum Umgang mit wassergefährdenden Stoffen (</w:t>
      </w:r>
      <w:proofErr w:type="spellStart"/>
      <w:r>
        <w:t>AwSV</w:t>
      </w:r>
      <w:proofErr w:type="spellEnd"/>
      <w:r>
        <w:t>) schreibt die Prüfung privater Heizöltankanlagen durch Sachverständige vor der Inbetriebnahme und danach regelmäßig wiederkehrend alle fünf Jahre sowie nach der Stilllegung vor. In Wasserschutzgebieten ist diese Prüffrist für unterirdische Anlagen auf zweieinhalb Jahre verkürzt.</w:t>
      </w:r>
    </w:p>
    <w:p w14:paraId="2455020A" w14:textId="77777777" w:rsidR="0065251E" w:rsidRPr="00AC205C" w:rsidRDefault="0065251E" w:rsidP="0065251E">
      <w:pPr>
        <w:ind w:right="2120"/>
        <w:rPr>
          <w:b/>
          <w:bCs/>
        </w:rPr>
      </w:pPr>
      <w:r w:rsidRPr="00AC205C">
        <w:rPr>
          <w:b/>
          <w:bCs/>
        </w:rPr>
        <w:t>Benannte Stelle für das Inverkehrbringen von Aufzügen</w:t>
      </w:r>
    </w:p>
    <w:p w14:paraId="6C3C0070" w14:textId="0FE4786B" w:rsidR="0065251E" w:rsidRDefault="0065251E" w:rsidP="0065251E">
      <w:pPr>
        <w:ind w:right="2120"/>
      </w:pPr>
      <w:r w:rsidRPr="00832E68">
        <w:rPr>
          <w:color w:val="C6243C"/>
        </w:rPr>
        <w:t xml:space="preserve">__ </w:t>
      </w:r>
      <w:r>
        <w:t>Der nächste Schritt erfolgt</w:t>
      </w:r>
      <w:r w:rsidR="006E3FF5">
        <w:t>e</w:t>
      </w:r>
      <w:r>
        <w:t xml:space="preserve"> dann rund einen Monat später. Zum 15.</w:t>
      </w:r>
      <w:r w:rsidR="00735CC9">
        <w:t> </w:t>
      </w:r>
      <w:r>
        <w:t xml:space="preserve">Februar 2008 </w:t>
      </w:r>
      <w:r w:rsidR="007428F7">
        <w:t xml:space="preserve">notifizierte </w:t>
      </w:r>
      <w:r>
        <w:t>die Zentralstelle der Länder für Sicherheitstechnik (ZLS) im Bayerischen Staatsministerium für Umwelt, Gesundheit und Verbraucherschutz (</w:t>
      </w:r>
      <w:proofErr w:type="spellStart"/>
      <w:r>
        <w:t>StMUGV</w:t>
      </w:r>
      <w:proofErr w:type="spellEnd"/>
      <w:r>
        <w:t xml:space="preserve">) die GTÜ Anlagensicherheit als </w:t>
      </w:r>
      <w:r w:rsidR="007428F7">
        <w:t>B</w:t>
      </w:r>
      <w:r>
        <w:t>enannte Stelle für das Inverkehrbringen von Aufzügen. Genauer: Die Akkreditierungen als Zertifizierungsstelle für Aufzüge und als Prüflaboratorium für Aufzüge gelten für Endabnahmen nach Anhang VI der Richtlinie 95/16/EG sowie für Einzelprüfungen nach Anhang X der Richtlinie 95/16/EG.</w:t>
      </w:r>
    </w:p>
    <w:p w14:paraId="54E9BB7A" w14:textId="5575F322" w:rsidR="0065251E" w:rsidRDefault="0065251E" w:rsidP="0065251E">
      <w:pPr>
        <w:ind w:right="2120"/>
      </w:pPr>
      <w:r w:rsidRPr="00832E68">
        <w:rPr>
          <w:color w:val="C6243C"/>
        </w:rPr>
        <w:lastRenderedPageBreak/>
        <w:t xml:space="preserve">__ </w:t>
      </w:r>
      <w:r>
        <w:t xml:space="preserve">Auch Aufzüge sind überwachungsbedürftige Anlagen. Vor der Inbetriebnahme müssen sie ein Konformitätsbewertungsverfahren durchlaufen. </w:t>
      </w:r>
      <w:r w:rsidR="00312845">
        <w:t xml:space="preserve">Dieses </w:t>
      </w:r>
      <w:r>
        <w:t xml:space="preserve">führt die GTÜ Anlagensicherheit </w:t>
      </w:r>
      <w:r w:rsidR="00312845">
        <w:t xml:space="preserve">als notifizierte Stelle </w:t>
      </w:r>
      <w:r>
        <w:t xml:space="preserve">durch. </w:t>
      </w:r>
      <w:r w:rsidR="006E3FF5">
        <w:t>Das Verfahren</w:t>
      </w:r>
      <w:r>
        <w:t xml:space="preserve"> gewährleistet, dass ein Aufzug allen gültigen Vorgaben gemäß dem Stand der Technik entspricht und die grundlegenden Sicherheits- und Gesundheitsschutzanforderungen der EG-Aufzugsrichtlinie erfüllt. </w:t>
      </w:r>
      <w:r w:rsidR="006E3FF5">
        <w:t>Auch</w:t>
      </w:r>
      <w:r>
        <w:t xml:space="preserve"> im Betrieb muss der ordnungsgemäße Anlagenzustand erhalten und überwacht werden. Dazu dienen die wiederkehrenden Aufzugsprüfungen (Haupt- und Zwischenprüfungen) gemäß Betriebssicherheitsverordnung.</w:t>
      </w:r>
    </w:p>
    <w:p w14:paraId="043AA6B2" w14:textId="78884005" w:rsidR="00BA1DFC" w:rsidRDefault="00BA1DFC" w:rsidP="006E3FF5">
      <w:pPr>
        <w:ind w:right="2120"/>
        <w:rPr>
          <w:color w:val="000000" w:themeColor="text1"/>
        </w:rPr>
      </w:pPr>
      <w:r w:rsidRPr="00832E68">
        <w:rPr>
          <w:color w:val="C6243C"/>
        </w:rPr>
        <w:t>__</w:t>
      </w:r>
      <w:r>
        <w:rPr>
          <w:color w:val="000000" w:themeColor="text1"/>
        </w:rPr>
        <w:t xml:space="preserve"> „Beide hoheitliche</w:t>
      </w:r>
      <w:r w:rsidR="006E3FF5">
        <w:rPr>
          <w:color w:val="000000" w:themeColor="text1"/>
        </w:rPr>
        <w:t>n</w:t>
      </w:r>
      <w:r>
        <w:rPr>
          <w:color w:val="000000" w:themeColor="text1"/>
        </w:rPr>
        <w:t xml:space="preserve"> Akte hatten eine sehr große Bedeutung für </w:t>
      </w:r>
      <w:r w:rsidR="00237511">
        <w:rPr>
          <w:color w:val="000000" w:themeColor="text1"/>
        </w:rPr>
        <w:t>die GTÜ Anlagensicherheit au</w:t>
      </w:r>
      <w:r w:rsidR="00237511" w:rsidRPr="006E3FF5">
        <w:rPr>
          <w:color w:val="000000" w:themeColor="text1"/>
        </w:rPr>
        <w:t xml:space="preserve">f dem Weg zum </w:t>
      </w:r>
      <w:proofErr w:type="spellStart"/>
      <w:r w:rsidR="00237511" w:rsidRPr="006E3FF5">
        <w:rPr>
          <w:color w:val="000000" w:themeColor="text1"/>
        </w:rPr>
        <w:t>Full</w:t>
      </w:r>
      <w:proofErr w:type="spellEnd"/>
      <w:r w:rsidR="00237511" w:rsidRPr="006E3FF5">
        <w:rPr>
          <w:color w:val="000000" w:themeColor="text1"/>
        </w:rPr>
        <w:t>-Service-Anbieter</w:t>
      </w:r>
      <w:r w:rsidR="006E3FF5" w:rsidRPr="006E3FF5">
        <w:rPr>
          <w:color w:val="000000" w:themeColor="text1"/>
        </w:rPr>
        <w:t>“, sagt Herbert Unger. „</w:t>
      </w:r>
      <w:r w:rsidR="006E3FF5">
        <w:rPr>
          <w:color w:val="000000" w:themeColor="text1"/>
        </w:rPr>
        <w:t>Denn sie trugen mit dazu bei, dass w</w:t>
      </w:r>
      <w:r w:rsidR="006E3FF5" w:rsidRPr="006E3FF5">
        <w:rPr>
          <w:color w:val="000000" w:themeColor="text1"/>
        </w:rPr>
        <w:t>ir umfassend aufgestellt</w:t>
      </w:r>
      <w:r w:rsidR="006E3FF5">
        <w:rPr>
          <w:color w:val="000000" w:themeColor="text1"/>
        </w:rPr>
        <w:t xml:space="preserve"> waren</w:t>
      </w:r>
      <w:r w:rsidR="006E3FF5" w:rsidRPr="006E3FF5">
        <w:rPr>
          <w:color w:val="000000" w:themeColor="text1"/>
        </w:rPr>
        <w:t>, als wir 2010 ein eigenständiges Tochterunternehmen der GTÜ</w:t>
      </w:r>
      <w:r w:rsidRPr="006E3FF5">
        <w:rPr>
          <w:color w:val="000000" w:themeColor="text1"/>
        </w:rPr>
        <w:t xml:space="preserve"> </w:t>
      </w:r>
      <w:r w:rsidR="006E3FF5" w:rsidRPr="006E3FF5">
        <w:rPr>
          <w:color w:val="000000" w:themeColor="text1"/>
        </w:rPr>
        <w:t>wurden</w:t>
      </w:r>
      <w:r w:rsidR="006E3FF5">
        <w:rPr>
          <w:color w:val="000000" w:themeColor="text1"/>
        </w:rPr>
        <w:t xml:space="preserve">. </w:t>
      </w:r>
      <w:r w:rsidRPr="006E3FF5">
        <w:rPr>
          <w:color w:val="000000" w:themeColor="text1"/>
        </w:rPr>
        <w:t xml:space="preserve">Seitdem überzeugen wir </w:t>
      </w:r>
      <w:r w:rsidR="006E3FF5">
        <w:rPr>
          <w:color w:val="000000" w:themeColor="text1"/>
        </w:rPr>
        <w:t>die</w:t>
      </w:r>
      <w:r w:rsidRPr="006E3FF5">
        <w:rPr>
          <w:color w:val="000000" w:themeColor="text1"/>
        </w:rPr>
        <w:t xml:space="preserve"> Kunden auf der Basis </w:t>
      </w:r>
      <w:r w:rsidR="006E3FF5">
        <w:rPr>
          <w:color w:val="000000" w:themeColor="text1"/>
        </w:rPr>
        <w:t xml:space="preserve">unserer </w:t>
      </w:r>
      <w:r w:rsidRPr="006E3FF5">
        <w:rPr>
          <w:color w:val="000000" w:themeColor="text1"/>
        </w:rPr>
        <w:t xml:space="preserve">drei </w:t>
      </w:r>
      <w:r w:rsidR="006E3FF5">
        <w:rPr>
          <w:color w:val="000000" w:themeColor="text1"/>
        </w:rPr>
        <w:t xml:space="preserve">bewährten </w:t>
      </w:r>
      <w:r w:rsidRPr="006E3FF5">
        <w:rPr>
          <w:color w:val="000000" w:themeColor="text1"/>
        </w:rPr>
        <w:t>Säulen: mit hochkompetenten Sachverständigen, einem maßgeschneiderten Service und fairen Preisen.“</w:t>
      </w:r>
    </w:p>
    <w:p w14:paraId="25CA1BA7" w14:textId="77777777" w:rsidR="0065251E" w:rsidRDefault="0065251E" w:rsidP="0065251E">
      <w:pPr>
        <w:ind w:right="2120"/>
      </w:pPr>
    </w:p>
    <w:p w14:paraId="55939176" w14:textId="77777777" w:rsidR="0065251E" w:rsidRDefault="0065251E" w:rsidP="0065251E">
      <w:pPr>
        <w:ind w:right="2120"/>
      </w:pPr>
    </w:p>
    <w:p w14:paraId="7AAD3446" w14:textId="77777777" w:rsidR="0065251E" w:rsidRDefault="0065251E" w:rsidP="0065251E">
      <w:pPr>
        <w:ind w:right="2120"/>
      </w:pPr>
    </w:p>
    <w:p w14:paraId="4BD77FDA" w14:textId="1E0D08CA" w:rsidR="00C108D2" w:rsidRDefault="00C108D2" w:rsidP="0049281F">
      <w:pPr>
        <w:ind w:right="2120"/>
        <w:rPr>
          <w:color w:val="000000" w:themeColor="text1"/>
        </w:rPr>
      </w:pPr>
    </w:p>
    <w:p w14:paraId="7516E25B" w14:textId="09F6A703" w:rsidR="006E3FF5" w:rsidRDefault="006E3FF5" w:rsidP="0049281F">
      <w:pPr>
        <w:ind w:right="2120"/>
        <w:rPr>
          <w:color w:val="000000" w:themeColor="text1"/>
        </w:rPr>
      </w:pPr>
    </w:p>
    <w:p w14:paraId="5671CB92" w14:textId="669B83B1" w:rsidR="006E3FF5" w:rsidRDefault="006E3FF5" w:rsidP="0049281F">
      <w:pPr>
        <w:ind w:right="2120"/>
        <w:rPr>
          <w:color w:val="000000" w:themeColor="text1"/>
        </w:rPr>
      </w:pPr>
    </w:p>
    <w:p w14:paraId="7EEE6F8E" w14:textId="1C3A8BCE" w:rsidR="006E3FF5" w:rsidRDefault="006E3FF5" w:rsidP="0049281F">
      <w:pPr>
        <w:ind w:right="2120"/>
        <w:rPr>
          <w:color w:val="000000" w:themeColor="text1"/>
        </w:rPr>
      </w:pPr>
    </w:p>
    <w:p w14:paraId="5658DDA9" w14:textId="77777777" w:rsidR="006E3FF5" w:rsidRDefault="006E3FF5" w:rsidP="0049281F">
      <w:pPr>
        <w:ind w:right="2120"/>
        <w:rPr>
          <w:color w:val="000000" w:themeColor="text1"/>
        </w:rPr>
      </w:pPr>
    </w:p>
    <w:p w14:paraId="277B4D75" w14:textId="77777777" w:rsidR="00C108D2" w:rsidRPr="0049281F" w:rsidRDefault="00C108D2" w:rsidP="0049281F">
      <w:pPr>
        <w:ind w:right="2120"/>
      </w:pPr>
    </w:p>
    <w:p w14:paraId="67622601" w14:textId="77777777" w:rsidR="00832E68" w:rsidRPr="00424EA3" w:rsidRDefault="00832E68" w:rsidP="0049281F">
      <w:pPr>
        <w:ind w:right="2120"/>
        <w:rPr>
          <w:rFonts w:cs="Arial"/>
          <w:b/>
          <w:bCs/>
          <w:sz w:val="16"/>
          <w:szCs w:val="16"/>
        </w:rPr>
      </w:pPr>
      <w:r w:rsidRPr="00424EA3">
        <w:rPr>
          <w:rFonts w:cs="Arial"/>
          <w:b/>
          <w:bCs/>
          <w:sz w:val="16"/>
          <w:szCs w:val="16"/>
        </w:rPr>
        <w:t>Die Gesellschaft für Technische Überwachung mbH (GTÜ)</w:t>
      </w:r>
    </w:p>
    <w:p w14:paraId="4E3CEC22" w14:textId="65A6806F" w:rsidR="007428F7" w:rsidRPr="00424EA3" w:rsidRDefault="00832E68" w:rsidP="00832E68">
      <w:pPr>
        <w:ind w:right="2120"/>
        <w:rPr>
          <w:sz w:val="16"/>
          <w:szCs w:val="16"/>
        </w:rPr>
      </w:pPr>
      <w:r w:rsidRPr="00B60A26">
        <w:rPr>
          <w:color w:val="C6243C"/>
          <w:sz w:val="16"/>
          <w:szCs w:val="16"/>
        </w:rPr>
        <w:t xml:space="preserve">__ </w:t>
      </w:r>
      <w:r w:rsidRPr="00B60A26">
        <w:rPr>
          <w:sz w:val="16"/>
          <w:szCs w:val="16"/>
        </w:rPr>
        <w:t xml:space="preserve">Die GTÜ Gesellschaft für Technische Überwachung mbH ist die größte amtlich anerkannte Kfz-Überwachungsorganisation freiberuflicher Kraftfahrzeugsachverständiger in Deutschland und zählt damit zu den größten Sachverständigenorganisationen überhaupt. Sie versteht sich als ein umfassendes Expertennetzwerk. </w:t>
      </w:r>
      <w:r w:rsidR="00424EA3" w:rsidRPr="00B60A26">
        <w:rPr>
          <w:sz w:val="16"/>
          <w:szCs w:val="16"/>
        </w:rPr>
        <w:t>5.0</w:t>
      </w:r>
      <w:r w:rsidRPr="00B60A26">
        <w:rPr>
          <w:sz w:val="16"/>
          <w:szCs w:val="16"/>
        </w:rPr>
        <w:t>00 selbständige und hauptberuflich tätige Sachverständige</w:t>
      </w:r>
      <w:r w:rsidR="00424EA3" w:rsidRPr="00B60A26">
        <w:rPr>
          <w:sz w:val="16"/>
          <w:szCs w:val="16"/>
        </w:rPr>
        <w:t>, Prüfingenieurinnen und Prüfingenieure sowie</w:t>
      </w:r>
      <w:r w:rsidRPr="00B60A26">
        <w:rPr>
          <w:sz w:val="16"/>
          <w:szCs w:val="16"/>
        </w:rPr>
        <w:t xml:space="preserve"> deren qualifizierte Mitarbeite</w:t>
      </w:r>
      <w:r w:rsidR="00424EA3" w:rsidRPr="00B60A26">
        <w:rPr>
          <w:sz w:val="16"/>
          <w:szCs w:val="16"/>
        </w:rPr>
        <w:t>nde</w:t>
      </w:r>
      <w:r w:rsidRPr="00B60A26">
        <w:rPr>
          <w:sz w:val="16"/>
          <w:szCs w:val="16"/>
        </w:rPr>
        <w:t xml:space="preserve"> stehen an über 1</w:t>
      </w:r>
      <w:r w:rsidR="00424EA3" w:rsidRPr="00B60A26">
        <w:rPr>
          <w:sz w:val="16"/>
          <w:szCs w:val="16"/>
        </w:rPr>
        <w:t>0</w:t>
      </w:r>
      <w:r w:rsidRPr="00B60A26">
        <w:rPr>
          <w:sz w:val="16"/>
          <w:szCs w:val="16"/>
        </w:rPr>
        <w:t>.</w:t>
      </w:r>
      <w:r w:rsidR="00424EA3" w:rsidRPr="00B60A26">
        <w:rPr>
          <w:sz w:val="16"/>
          <w:szCs w:val="16"/>
        </w:rPr>
        <w:t>4</w:t>
      </w:r>
      <w:r w:rsidRPr="00B60A26">
        <w:rPr>
          <w:sz w:val="16"/>
          <w:szCs w:val="16"/>
        </w:rPr>
        <w:t>00 Prüfstützpunkten in Werkstätten und Autohäusern sowie an eigenen Prüfstellen der GTÜ-Vertragspartner zur Verfügung. Die GTÜ-Prüfingenieur</w:t>
      </w:r>
      <w:r w:rsidR="00424EA3" w:rsidRPr="00B60A26">
        <w:rPr>
          <w:sz w:val="16"/>
          <w:szCs w:val="16"/>
        </w:rPr>
        <w:t>innen</w:t>
      </w:r>
      <w:r w:rsidRPr="00B60A26">
        <w:rPr>
          <w:sz w:val="16"/>
          <w:szCs w:val="16"/>
        </w:rPr>
        <w:t xml:space="preserve"> </w:t>
      </w:r>
      <w:r w:rsidR="00424EA3" w:rsidRPr="00B60A26">
        <w:rPr>
          <w:sz w:val="16"/>
          <w:szCs w:val="16"/>
        </w:rPr>
        <w:t>und -Prüfingenieure</w:t>
      </w:r>
      <w:r w:rsidR="00A5362E" w:rsidRPr="00B60A26">
        <w:rPr>
          <w:sz w:val="16"/>
          <w:szCs w:val="16"/>
        </w:rPr>
        <w:t xml:space="preserve"> sind</w:t>
      </w:r>
      <w:r w:rsidRPr="00B60A26">
        <w:rPr>
          <w:sz w:val="16"/>
          <w:szCs w:val="16"/>
        </w:rPr>
        <w:t xml:space="preserve"> im Sinne der Verkehrssicherheit und des Umweltschutzes tätig.</w:t>
      </w:r>
      <w:r w:rsidR="007428F7" w:rsidRPr="00B60A26">
        <w:rPr>
          <w:sz w:val="16"/>
          <w:szCs w:val="16"/>
        </w:rPr>
        <w:t xml:space="preserve"> Die GTÜ Anlagensicherheit GmbH ist eine Tochterfirma der GTÜ.</w:t>
      </w:r>
    </w:p>
    <w:sectPr w:rsidR="007428F7" w:rsidRPr="00424EA3" w:rsidSect="00832E68">
      <w:headerReference w:type="default" r:id="rId9"/>
      <w:pgSz w:w="11901" w:h="16840"/>
      <w:pgMar w:top="2835" w:right="1134" w:bottom="1985" w:left="1134" w:header="2608" w:footer="192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2AFAC5" w14:textId="77777777" w:rsidR="00526DCC" w:rsidRDefault="00526DCC" w:rsidP="00A72994">
      <w:r>
        <w:separator/>
      </w:r>
    </w:p>
  </w:endnote>
  <w:endnote w:type="continuationSeparator" w:id="0">
    <w:p w14:paraId="785306D0" w14:textId="77777777" w:rsidR="00526DCC" w:rsidRDefault="00526DCC" w:rsidP="00A7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rk Pro">
    <w:panose1 w:val="020B0504020201010104"/>
    <w:charset w:val="00"/>
    <w:family w:val="swiss"/>
    <w:notTrueType/>
    <w:pitch w:val="variable"/>
    <w:sig w:usb0="A00000FF" w:usb1="5000FCFB" w:usb2="00000000" w:usb3="00000000" w:csb0="00000093"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A9F62B" w14:textId="77777777" w:rsidR="00526DCC" w:rsidRDefault="00526DCC" w:rsidP="00A72994">
      <w:r>
        <w:separator/>
      </w:r>
    </w:p>
  </w:footnote>
  <w:footnote w:type="continuationSeparator" w:id="0">
    <w:p w14:paraId="1515AEC8" w14:textId="77777777" w:rsidR="00526DCC" w:rsidRDefault="00526DCC" w:rsidP="00A7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B37BF7" w14:textId="77777777" w:rsidR="00832E68" w:rsidRDefault="00820020" w:rsidP="0049082D">
    <w:pPr>
      <w:pStyle w:val="Kopfzeile"/>
      <w:ind w:right="360"/>
    </w:pPr>
    <w:r>
      <w:rPr>
        <w:noProof/>
        <w:lang w:eastAsia="de-DE"/>
      </w:rPr>
      <w:drawing>
        <wp:anchor distT="0" distB="0" distL="114300" distR="114300" simplePos="0" relativeHeight="251659264" behindDoc="1" locked="0" layoutInCell="1" allowOverlap="1" wp14:anchorId="56A158FF" wp14:editId="06E0024C">
          <wp:simplePos x="0" y="0"/>
          <wp:positionH relativeFrom="page">
            <wp:posOffset>8467</wp:posOffset>
          </wp:positionH>
          <wp:positionV relativeFrom="paragraph">
            <wp:posOffset>-379307</wp:posOffset>
          </wp:positionV>
          <wp:extent cx="7544353" cy="10663532"/>
          <wp:effectExtent l="0" t="0" r="0" b="5080"/>
          <wp:wrapNone/>
          <wp:docPr id="4" name="Grafik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Grafik 4"/>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1E73E4" w14:textId="77777777" w:rsidR="006344C5" w:rsidRDefault="00820020">
    <w:r>
      <w:rPr>
        <w:noProof/>
        <w:lang w:eastAsia="de-DE"/>
      </w:rPr>
      <w:drawing>
        <wp:anchor distT="0" distB="0" distL="114300" distR="114300" simplePos="0" relativeHeight="251661312" behindDoc="1" locked="0" layoutInCell="1" allowOverlap="1" wp14:anchorId="5AC4DCB3" wp14:editId="4D53969E">
          <wp:simplePos x="0" y="0"/>
          <wp:positionH relativeFrom="page">
            <wp:posOffset>-8467</wp:posOffset>
          </wp:positionH>
          <wp:positionV relativeFrom="paragraph">
            <wp:posOffset>-1630680</wp:posOffset>
          </wp:positionV>
          <wp:extent cx="7544353" cy="10663532"/>
          <wp:effectExtent l="0" t="0" r="0" b="5080"/>
          <wp:wrapNone/>
          <wp:docPr id="1" name="Grafik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Grafik 2"/>
                  <pic:cNvPicPr>
                    <a:picLocks/>
                  </pic:cNvPicPr>
                </pic:nvPicPr>
                <pic:blipFill>
                  <a:blip r:embed="rId1">
                    <a:extLst>
                      <a:ext uri="{28A0092B-C50C-407E-A947-70E740481C1C}">
                        <a14:useLocalDpi xmlns:a14="http://schemas.microsoft.com/office/drawing/2010/main" val="0"/>
                      </a:ext>
                    </a:extLst>
                  </a:blip>
                  <a:stretch>
                    <a:fillRect/>
                  </a:stretch>
                </pic:blipFill>
                <pic:spPr bwMode="auto">
                  <a:xfrm>
                    <a:off x="0" y="0"/>
                    <a:ext cx="7544353" cy="10663532"/>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FB3166"/>
    <w:multiLevelType w:val="hybridMultilevel"/>
    <w:tmpl w:val="AC8E718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20DA11EE"/>
    <w:multiLevelType w:val="hybridMultilevel"/>
    <w:tmpl w:val="D8F82FBC"/>
    <w:lvl w:ilvl="0" w:tplc="95CAFB02">
      <w:start w:val="1"/>
      <w:numFmt w:val="bullet"/>
      <w:lvlText w:val="+"/>
      <w:lvlJc w:val="left"/>
      <w:pPr>
        <w:ind w:left="680" w:hanging="34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32534989"/>
    <w:multiLevelType w:val="hybridMultilevel"/>
    <w:tmpl w:val="8C66AA30"/>
    <w:lvl w:ilvl="0" w:tplc="17E40678">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331A3BFE"/>
    <w:multiLevelType w:val="hybridMultilevel"/>
    <w:tmpl w:val="58A8838A"/>
    <w:lvl w:ilvl="0" w:tplc="AFB65750">
      <w:start w:val="1"/>
      <w:numFmt w:val="bullet"/>
      <w:lvlText w:val="+"/>
      <w:lvlJc w:val="left"/>
      <w:pPr>
        <w:ind w:left="360" w:hanging="360"/>
      </w:pPr>
      <w:rPr>
        <w:rFonts w:ascii="Mark Pro" w:hAnsi="Mark Pro" w:hint="default"/>
        <w:b/>
        <w:i w:val="0"/>
        <w:color w:val="555555"/>
        <w:sz w:val="22"/>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 w15:restartNumberingAfterBreak="0">
    <w:nsid w:val="3C7F1CAC"/>
    <w:multiLevelType w:val="hybridMultilevel"/>
    <w:tmpl w:val="4F46842C"/>
    <w:lvl w:ilvl="0" w:tplc="95CAFB02">
      <w:start w:val="1"/>
      <w:numFmt w:val="bullet"/>
      <w:lvlText w:val="+"/>
      <w:lvlJc w:val="left"/>
      <w:pPr>
        <w:ind w:left="700" w:hanging="360"/>
      </w:pPr>
      <w:rPr>
        <w:rFonts w:ascii="Mark Pro" w:hAnsi="Mark Pro" w:hint="default"/>
        <w:b/>
        <w:i w:val="0"/>
        <w:color w:val="555555"/>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406057D6"/>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560D0010"/>
    <w:multiLevelType w:val="hybridMultilevel"/>
    <w:tmpl w:val="3384CD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7B5B27C3"/>
    <w:multiLevelType w:val="hybridMultilevel"/>
    <w:tmpl w:val="15E0733C"/>
    <w:lvl w:ilvl="0" w:tplc="F6D28A16">
      <w:start w:val="1"/>
      <w:numFmt w:val="bullet"/>
      <w:pStyle w:val="Aufzhlung"/>
      <w:lvlText w:val=""/>
      <w:lvlJc w:val="left"/>
      <w:pPr>
        <w:ind w:left="360" w:hanging="360"/>
      </w:pPr>
      <w:rPr>
        <w:rFonts w:ascii="Symbol" w:hAnsi="Symbol"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7DF859FD"/>
    <w:multiLevelType w:val="hybridMultilevel"/>
    <w:tmpl w:val="299470C6"/>
    <w:lvl w:ilvl="0" w:tplc="AFB65750">
      <w:start w:val="1"/>
      <w:numFmt w:val="bullet"/>
      <w:lvlText w:val="+"/>
      <w:lvlJc w:val="left"/>
      <w:pPr>
        <w:ind w:left="700" w:hanging="360"/>
      </w:pPr>
      <w:rPr>
        <w:rFonts w:ascii="Mark Pro" w:hAnsi="Mark Pro" w:hint="default"/>
        <w:b/>
        <w:i w:val="0"/>
        <w:color w:val="555555"/>
        <w:sz w:val="22"/>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76733371">
    <w:abstractNumId w:val="6"/>
  </w:num>
  <w:num w:numId="2" w16cid:durableId="1284380285">
    <w:abstractNumId w:val="1"/>
  </w:num>
  <w:num w:numId="3" w16cid:durableId="1745880851">
    <w:abstractNumId w:val="4"/>
  </w:num>
  <w:num w:numId="4" w16cid:durableId="1566332464">
    <w:abstractNumId w:val="7"/>
  </w:num>
  <w:num w:numId="5" w16cid:durableId="1702782374">
    <w:abstractNumId w:val="8"/>
  </w:num>
  <w:num w:numId="6" w16cid:durableId="1636256430">
    <w:abstractNumId w:val="2"/>
  </w:num>
  <w:num w:numId="7" w16cid:durableId="1520122714">
    <w:abstractNumId w:val="3"/>
  </w:num>
  <w:num w:numId="8" w16cid:durableId="91123316">
    <w:abstractNumId w:val="5"/>
  </w:num>
  <w:num w:numId="9" w16cid:durableId="87419878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isplayBackgroundShape/>
  <w:proofState w:spelling="clean" w:grammar="clean"/>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8"/>
  <w:hyphenationZone w:val="425"/>
  <w:doNotShadeFormData/>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E0116"/>
    <w:rsid w:val="0000267C"/>
    <w:rsid w:val="00050054"/>
    <w:rsid w:val="000644FC"/>
    <w:rsid w:val="000910B5"/>
    <w:rsid w:val="000B0C74"/>
    <w:rsid w:val="000F5919"/>
    <w:rsid w:val="000F5D6E"/>
    <w:rsid w:val="00136CBB"/>
    <w:rsid w:val="00170D4E"/>
    <w:rsid w:val="001A35BF"/>
    <w:rsid w:val="001A4A6B"/>
    <w:rsid w:val="001D0ADC"/>
    <w:rsid w:val="001F49A8"/>
    <w:rsid w:val="0021052D"/>
    <w:rsid w:val="00237371"/>
    <w:rsid w:val="00237511"/>
    <w:rsid w:val="00270DA7"/>
    <w:rsid w:val="002757B6"/>
    <w:rsid w:val="002959EF"/>
    <w:rsid w:val="002A7D73"/>
    <w:rsid w:val="002B10C1"/>
    <w:rsid w:val="002C1755"/>
    <w:rsid w:val="002D5915"/>
    <w:rsid w:val="002D5BC3"/>
    <w:rsid w:val="0030077D"/>
    <w:rsid w:val="00302047"/>
    <w:rsid w:val="00312845"/>
    <w:rsid w:val="00347060"/>
    <w:rsid w:val="00383E1E"/>
    <w:rsid w:val="003A1F80"/>
    <w:rsid w:val="003A7F7F"/>
    <w:rsid w:val="003B29AD"/>
    <w:rsid w:val="003D425C"/>
    <w:rsid w:val="004065FE"/>
    <w:rsid w:val="00424EA3"/>
    <w:rsid w:val="00436749"/>
    <w:rsid w:val="00440043"/>
    <w:rsid w:val="00460331"/>
    <w:rsid w:val="00462982"/>
    <w:rsid w:val="00463ED5"/>
    <w:rsid w:val="0048333E"/>
    <w:rsid w:val="0049082D"/>
    <w:rsid w:val="0049281F"/>
    <w:rsid w:val="00495DA1"/>
    <w:rsid w:val="0049678B"/>
    <w:rsid w:val="00497179"/>
    <w:rsid w:val="004A171C"/>
    <w:rsid w:val="004D2734"/>
    <w:rsid w:val="004F09C1"/>
    <w:rsid w:val="00526DCC"/>
    <w:rsid w:val="0054260A"/>
    <w:rsid w:val="005947D7"/>
    <w:rsid w:val="00595204"/>
    <w:rsid w:val="005A449C"/>
    <w:rsid w:val="005B7678"/>
    <w:rsid w:val="006344C5"/>
    <w:rsid w:val="00646507"/>
    <w:rsid w:val="0065251E"/>
    <w:rsid w:val="00663CBB"/>
    <w:rsid w:val="00671D56"/>
    <w:rsid w:val="00675EF5"/>
    <w:rsid w:val="006B37D7"/>
    <w:rsid w:val="006D2354"/>
    <w:rsid w:val="006E3FF5"/>
    <w:rsid w:val="006E7169"/>
    <w:rsid w:val="0071177B"/>
    <w:rsid w:val="00735CC9"/>
    <w:rsid w:val="007428F7"/>
    <w:rsid w:val="007507BF"/>
    <w:rsid w:val="00771677"/>
    <w:rsid w:val="00777072"/>
    <w:rsid w:val="0078040C"/>
    <w:rsid w:val="007956A9"/>
    <w:rsid w:val="007B0AF8"/>
    <w:rsid w:val="007B17CD"/>
    <w:rsid w:val="007E47BE"/>
    <w:rsid w:val="007F4159"/>
    <w:rsid w:val="00820020"/>
    <w:rsid w:val="00831161"/>
    <w:rsid w:val="00832E68"/>
    <w:rsid w:val="008334B4"/>
    <w:rsid w:val="008649DE"/>
    <w:rsid w:val="0087354D"/>
    <w:rsid w:val="00877A69"/>
    <w:rsid w:val="008B5397"/>
    <w:rsid w:val="008D16BF"/>
    <w:rsid w:val="008E133F"/>
    <w:rsid w:val="008F01D7"/>
    <w:rsid w:val="008F4CBB"/>
    <w:rsid w:val="0090396B"/>
    <w:rsid w:val="009053B5"/>
    <w:rsid w:val="009307D3"/>
    <w:rsid w:val="00940AB2"/>
    <w:rsid w:val="009506CF"/>
    <w:rsid w:val="009916F1"/>
    <w:rsid w:val="00994E95"/>
    <w:rsid w:val="009B334F"/>
    <w:rsid w:val="009C02A2"/>
    <w:rsid w:val="009C4D60"/>
    <w:rsid w:val="009E3835"/>
    <w:rsid w:val="00A04BC2"/>
    <w:rsid w:val="00A461A2"/>
    <w:rsid w:val="00A5362E"/>
    <w:rsid w:val="00A60791"/>
    <w:rsid w:val="00A71518"/>
    <w:rsid w:val="00A72994"/>
    <w:rsid w:val="00A77C20"/>
    <w:rsid w:val="00AB1EB9"/>
    <w:rsid w:val="00AC205C"/>
    <w:rsid w:val="00AD430C"/>
    <w:rsid w:val="00AE0116"/>
    <w:rsid w:val="00AF2BDB"/>
    <w:rsid w:val="00B40605"/>
    <w:rsid w:val="00B5024A"/>
    <w:rsid w:val="00B60A26"/>
    <w:rsid w:val="00B7224E"/>
    <w:rsid w:val="00B7482C"/>
    <w:rsid w:val="00B929E8"/>
    <w:rsid w:val="00BA1DFC"/>
    <w:rsid w:val="00BC12C7"/>
    <w:rsid w:val="00C108D2"/>
    <w:rsid w:val="00C13AAD"/>
    <w:rsid w:val="00C2067A"/>
    <w:rsid w:val="00C837FD"/>
    <w:rsid w:val="00C8597C"/>
    <w:rsid w:val="00C94565"/>
    <w:rsid w:val="00CA0FAD"/>
    <w:rsid w:val="00CB46B5"/>
    <w:rsid w:val="00CC7178"/>
    <w:rsid w:val="00CD0335"/>
    <w:rsid w:val="00CD667A"/>
    <w:rsid w:val="00CF0355"/>
    <w:rsid w:val="00CF601A"/>
    <w:rsid w:val="00D07582"/>
    <w:rsid w:val="00D2371D"/>
    <w:rsid w:val="00D41558"/>
    <w:rsid w:val="00D70A95"/>
    <w:rsid w:val="00D72637"/>
    <w:rsid w:val="00D80AB7"/>
    <w:rsid w:val="00D94624"/>
    <w:rsid w:val="00E0296F"/>
    <w:rsid w:val="00E206C5"/>
    <w:rsid w:val="00E21114"/>
    <w:rsid w:val="00E4336B"/>
    <w:rsid w:val="00ED567D"/>
    <w:rsid w:val="00F15C5E"/>
    <w:rsid w:val="00F24C9E"/>
    <w:rsid w:val="00F30C27"/>
    <w:rsid w:val="00F5125F"/>
    <w:rsid w:val="00F73E2D"/>
    <w:rsid w:val="00F97113"/>
    <w:rsid w:val="00FB1642"/>
    <w:rsid w:val="00FB2CB6"/>
    <w:rsid w:val="00FB6CCA"/>
    <w:rsid w:val="00FC1676"/>
    <w:rsid w:val="00FD713C"/>
    <w:rsid w:val="00FF395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4FBD2D1"/>
  <w15:chartTrackingRefBased/>
  <w15:docId w15:val="{0879F071-AF4E-F94A-A116-A7B0CBD98F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D5BC3"/>
    <w:pPr>
      <w:spacing w:after="140" w:line="280" w:lineRule="exact"/>
    </w:pPr>
    <w:rPr>
      <w:rFonts w:ascii="Arial" w:hAnsi="Arial"/>
      <w:color w:val="000000"/>
      <w:sz w:val="22"/>
      <w:szCs w:val="24"/>
      <w:lang w:eastAsia="en-US"/>
    </w:rPr>
  </w:style>
  <w:style w:type="paragraph" w:styleId="berschrift1">
    <w:name w:val="heading 1"/>
    <w:basedOn w:val="Standard"/>
    <w:next w:val="Standard"/>
    <w:link w:val="berschrift1Zchn"/>
    <w:uiPriority w:val="9"/>
    <w:qFormat/>
    <w:rsid w:val="0090396B"/>
    <w:pPr>
      <w:keepNext/>
      <w:keepLines/>
      <w:spacing w:before="240" w:line="400" w:lineRule="exact"/>
      <w:outlineLvl w:val="0"/>
    </w:pPr>
    <w:rPr>
      <w:rFonts w:eastAsia="Times New Roman"/>
      <w:b/>
      <w:sz w:val="32"/>
      <w:szCs w:val="32"/>
    </w:rPr>
  </w:style>
  <w:style w:type="paragraph" w:styleId="berschrift2">
    <w:name w:val="heading 2"/>
    <w:basedOn w:val="Standard"/>
    <w:next w:val="Standard"/>
    <w:link w:val="berschrift2Zchn"/>
    <w:uiPriority w:val="9"/>
    <w:unhideWhenUsed/>
    <w:qFormat/>
    <w:rsid w:val="002D5BC3"/>
    <w:pPr>
      <w:keepNext/>
      <w:keepLines/>
      <w:spacing w:before="40"/>
      <w:outlineLvl w:val="1"/>
    </w:pPr>
    <w:rPr>
      <w:rFonts w:eastAsia="Times New Roman"/>
      <w:color w:val="C6243C"/>
      <w:sz w:val="28"/>
      <w:szCs w:val="26"/>
    </w:rPr>
  </w:style>
  <w:style w:type="paragraph" w:styleId="berschrift3">
    <w:name w:val="heading 3"/>
    <w:aliases w:val="Überschrift 3 – findet keine Anwendung"/>
    <w:basedOn w:val="Standard"/>
    <w:next w:val="Standard"/>
    <w:link w:val="berschrift3Zchn"/>
    <w:uiPriority w:val="9"/>
    <w:semiHidden/>
    <w:unhideWhenUsed/>
    <w:qFormat/>
    <w:rsid w:val="002D5BC3"/>
    <w:pPr>
      <w:keepNext/>
      <w:keepLines/>
      <w:spacing w:before="40" w:after="0"/>
      <w:outlineLvl w:val="2"/>
    </w:pPr>
    <w:rPr>
      <w:rFonts w:ascii="Calibri Light" w:eastAsia="Times New Roman" w:hAnsi="Calibri Light"/>
      <w:color w:val="1F3763"/>
      <w:sz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aliases w:val="Überschrift 3 – findet keine Anwendung Zchn"/>
    <w:link w:val="berschrift3"/>
    <w:uiPriority w:val="9"/>
    <w:semiHidden/>
    <w:rsid w:val="002D5BC3"/>
    <w:rPr>
      <w:rFonts w:ascii="Calibri Light" w:eastAsia="Times New Roman" w:hAnsi="Calibri Light" w:cs="Times New Roman"/>
      <w:color w:val="1F3763"/>
      <w:sz w:val="24"/>
      <w:szCs w:val="24"/>
      <w:lang w:eastAsia="en-US"/>
    </w:rPr>
  </w:style>
  <w:style w:type="paragraph" w:customStyle="1" w:styleId="StandardHervorhebung">
    <w:name w:val="Standard Hervorhebung"/>
    <w:basedOn w:val="Standard"/>
    <w:qFormat/>
    <w:rsid w:val="00FB6CCA"/>
    <w:pPr>
      <w:ind w:right="2120"/>
    </w:pPr>
    <w:rPr>
      <w:b/>
    </w:rPr>
  </w:style>
  <w:style w:type="paragraph" w:styleId="Kopfzeile">
    <w:name w:val="header"/>
    <w:aliases w:val="Zitate"/>
    <w:basedOn w:val="Standard"/>
    <w:link w:val="KopfzeileZchn"/>
    <w:uiPriority w:val="99"/>
    <w:unhideWhenUsed/>
    <w:qFormat/>
    <w:rsid w:val="00FB6CCA"/>
    <w:pPr>
      <w:tabs>
        <w:tab w:val="center" w:pos="4536"/>
        <w:tab w:val="right" w:pos="9072"/>
      </w:tabs>
    </w:pPr>
    <w:rPr>
      <w:i/>
      <w:color w:val="4D4D4C"/>
    </w:rPr>
  </w:style>
  <w:style w:type="character" w:customStyle="1" w:styleId="KopfzeileZchn">
    <w:name w:val="Kopfzeile Zchn"/>
    <w:aliases w:val="Zitate Zchn"/>
    <w:link w:val="Kopfzeile"/>
    <w:uiPriority w:val="99"/>
    <w:rsid w:val="00FB6CCA"/>
    <w:rPr>
      <w:rFonts w:ascii="Arial" w:hAnsi="Arial"/>
      <w:i/>
      <w:color w:val="4D4D4C"/>
      <w:sz w:val="22"/>
      <w:szCs w:val="24"/>
      <w:lang w:eastAsia="en-US"/>
    </w:rPr>
  </w:style>
  <w:style w:type="paragraph" w:customStyle="1" w:styleId="Aufzhlung">
    <w:name w:val="Aufzählung"/>
    <w:qFormat/>
    <w:rsid w:val="00832E68"/>
    <w:pPr>
      <w:numPr>
        <w:numId w:val="4"/>
      </w:numPr>
      <w:ind w:left="357" w:hanging="357"/>
    </w:pPr>
    <w:rPr>
      <w:rFonts w:ascii="Arial" w:eastAsia="MS Mincho" w:hAnsi="Arial"/>
      <w:b/>
      <w:color w:val="000000"/>
      <w:sz w:val="22"/>
      <w:szCs w:val="18"/>
    </w:rPr>
  </w:style>
  <w:style w:type="paragraph" w:styleId="Titel">
    <w:name w:val="Title"/>
    <w:aliases w:val="Maginalien"/>
    <w:basedOn w:val="Standard"/>
    <w:next w:val="Standard"/>
    <w:link w:val="TitelZchn"/>
    <w:uiPriority w:val="10"/>
    <w:qFormat/>
    <w:rsid w:val="002D5BC3"/>
    <w:pPr>
      <w:spacing w:line="200" w:lineRule="exact"/>
      <w:contextualSpacing/>
    </w:pPr>
    <w:rPr>
      <w:rFonts w:eastAsia="Times New Roman"/>
      <w:spacing w:val="-10"/>
      <w:kern w:val="28"/>
      <w:sz w:val="16"/>
      <w:szCs w:val="56"/>
    </w:rPr>
  </w:style>
  <w:style w:type="character" w:customStyle="1" w:styleId="TitelZchn">
    <w:name w:val="Titel Zchn"/>
    <w:aliases w:val="Maginalien Zchn"/>
    <w:link w:val="Titel"/>
    <w:uiPriority w:val="10"/>
    <w:rsid w:val="002D5BC3"/>
    <w:rPr>
      <w:rFonts w:ascii="Arial" w:eastAsia="Times New Roman" w:hAnsi="Arial" w:cs="Times New Roman"/>
      <w:color w:val="000000"/>
      <w:spacing w:val="-10"/>
      <w:kern w:val="28"/>
      <w:sz w:val="16"/>
      <w:szCs w:val="56"/>
      <w:lang w:eastAsia="en-US"/>
    </w:rPr>
  </w:style>
  <w:style w:type="character" w:customStyle="1" w:styleId="berschrift1Zchn">
    <w:name w:val="Überschrift 1 Zchn"/>
    <w:link w:val="berschrift1"/>
    <w:uiPriority w:val="9"/>
    <w:rsid w:val="0090396B"/>
    <w:rPr>
      <w:rFonts w:ascii="Arial" w:eastAsia="Times New Roman" w:hAnsi="Arial" w:cs="Times New Roman"/>
      <w:b/>
      <w:color w:val="000000"/>
      <w:sz w:val="32"/>
      <w:szCs w:val="32"/>
      <w:lang w:eastAsia="en-US"/>
    </w:rPr>
  </w:style>
  <w:style w:type="character" w:customStyle="1" w:styleId="berschrift2Zchn">
    <w:name w:val="Überschrift 2 Zchn"/>
    <w:link w:val="berschrift2"/>
    <w:uiPriority w:val="9"/>
    <w:rsid w:val="002D5BC3"/>
    <w:rPr>
      <w:rFonts w:ascii="Arial" w:eastAsia="Times New Roman" w:hAnsi="Arial" w:cs="Times New Roman"/>
      <w:color w:val="C6243C"/>
      <w:sz w:val="28"/>
      <w:szCs w:val="26"/>
      <w:lang w:eastAsia="en-US"/>
    </w:rPr>
  </w:style>
  <w:style w:type="paragraph" w:styleId="Sprechblasentext">
    <w:name w:val="Balloon Text"/>
    <w:basedOn w:val="Standard"/>
    <w:link w:val="SprechblasentextZchn"/>
    <w:uiPriority w:val="99"/>
    <w:semiHidden/>
    <w:unhideWhenUsed/>
    <w:rsid w:val="00AF2BDB"/>
    <w:pPr>
      <w:spacing w:line="240" w:lineRule="auto"/>
    </w:pPr>
    <w:rPr>
      <w:rFonts w:ascii="Times New Roman" w:hAnsi="Times New Roman"/>
      <w:sz w:val="18"/>
      <w:szCs w:val="18"/>
    </w:rPr>
  </w:style>
  <w:style w:type="character" w:customStyle="1" w:styleId="SprechblasentextZchn">
    <w:name w:val="Sprechblasentext Zchn"/>
    <w:link w:val="Sprechblasentext"/>
    <w:uiPriority w:val="99"/>
    <w:semiHidden/>
    <w:rsid w:val="00AF2BDB"/>
    <w:rPr>
      <w:rFonts w:ascii="Times New Roman" w:hAnsi="Times New Roman"/>
      <w:color w:val="555555"/>
      <w:sz w:val="18"/>
      <w:szCs w:val="18"/>
      <w:lang w:eastAsia="en-US"/>
    </w:rPr>
  </w:style>
  <w:style w:type="character" w:styleId="Kommentarzeichen">
    <w:name w:val="annotation reference"/>
    <w:uiPriority w:val="99"/>
    <w:semiHidden/>
    <w:unhideWhenUsed/>
    <w:rsid w:val="004F09C1"/>
    <w:rPr>
      <w:sz w:val="16"/>
      <w:szCs w:val="16"/>
    </w:rPr>
  </w:style>
  <w:style w:type="paragraph" w:styleId="Kommentartext">
    <w:name w:val="annotation text"/>
    <w:basedOn w:val="Standard"/>
    <w:link w:val="KommentartextZchn"/>
    <w:uiPriority w:val="99"/>
    <w:semiHidden/>
    <w:unhideWhenUsed/>
    <w:rsid w:val="004F09C1"/>
    <w:pPr>
      <w:spacing w:line="240" w:lineRule="auto"/>
    </w:pPr>
    <w:rPr>
      <w:sz w:val="20"/>
      <w:szCs w:val="20"/>
    </w:rPr>
  </w:style>
  <w:style w:type="character" w:customStyle="1" w:styleId="KommentartextZchn">
    <w:name w:val="Kommentartext Zchn"/>
    <w:link w:val="Kommentartext"/>
    <w:uiPriority w:val="99"/>
    <w:semiHidden/>
    <w:rsid w:val="004F09C1"/>
    <w:rPr>
      <w:rFonts w:ascii="Arial" w:hAnsi="Arial"/>
      <w:color w:val="555555"/>
      <w:lang w:eastAsia="en-US"/>
    </w:rPr>
  </w:style>
  <w:style w:type="paragraph" w:styleId="Kommentarthema">
    <w:name w:val="annotation subject"/>
    <w:basedOn w:val="Kommentartext"/>
    <w:next w:val="Kommentartext"/>
    <w:link w:val="KommentarthemaZchn"/>
    <w:uiPriority w:val="99"/>
    <w:semiHidden/>
    <w:unhideWhenUsed/>
    <w:rsid w:val="004F09C1"/>
    <w:rPr>
      <w:b/>
      <w:bCs/>
    </w:rPr>
  </w:style>
  <w:style w:type="character" w:customStyle="1" w:styleId="KommentarthemaZchn">
    <w:name w:val="Kommentarthema Zchn"/>
    <w:link w:val="Kommentarthema"/>
    <w:uiPriority w:val="99"/>
    <w:semiHidden/>
    <w:rsid w:val="004F09C1"/>
    <w:rPr>
      <w:rFonts w:ascii="Arial" w:hAnsi="Arial"/>
      <w:b/>
      <w:bCs/>
      <w:color w:val="555555"/>
      <w:lang w:eastAsia="en-US"/>
    </w:rPr>
  </w:style>
  <w:style w:type="paragraph" w:styleId="berarbeitung">
    <w:name w:val="Revision"/>
    <w:hidden/>
    <w:uiPriority w:val="99"/>
    <w:semiHidden/>
    <w:rsid w:val="00C2067A"/>
    <w:rPr>
      <w:rFonts w:ascii="Arial" w:hAnsi="Arial"/>
      <w:color w:val="555555"/>
      <w:sz w:val="22"/>
      <w:szCs w:val="24"/>
      <w:lang w:eastAsia="en-US"/>
    </w:rPr>
  </w:style>
  <w:style w:type="paragraph" w:customStyle="1" w:styleId="StandardHervorhebungrot">
    <w:name w:val="Standard Hervorhebung rot"/>
    <w:basedOn w:val="berschrift2"/>
    <w:qFormat/>
    <w:rsid w:val="002B10C1"/>
    <w:pPr>
      <w:spacing w:line="220" w:lineRule="exact"/>
      <w:ind w:right="1831"/>
    </w:pPr>
    <w:rPr>
      <w:rFonts w:eastAsia="Calibri"/>
      <w:b/>
      <w:sz w:val="22"/>
    </w:rPr>
  </w:style>
  <w:style w:type="paragraph" w:styleId="Fuzeile">
    <w:name w:val="footer"/>
    <w:basedOn w:val="Standard"/>
    <w:link w:val="FuzeileZchn"/>
    <w:uiPriority w:val="99"/>
    <w:unhideWhenUsed/>
    <w:rsid w:val="00820020"/>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820020"/>
    <w:rPr>
      <w:rFonts w:ascii="Arial" w:hAnsi="Arial"/>
      <w:color w:val="000000"/>
      <w:sz w:val="22"/>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391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F64214-FD51-45E4-AD1F-2F3007323B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773</Words>
  <Characters>4874</Characters>
  <Application>Microsoft Office Word</Application>
  <DocSecurity>0</DocSecurity>
  <Lines>40</Lines>
  <Paragraphs>11</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5636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Rüdiger Abele</dc:creator>
  <cp:keywords/>
  <dc:description/>
  <cp:lastModifiedBy>Mario Pistorius</cp:lastModifiedBy>
  <cp:revision>6</cp:revision>
  <cp:lastPrinted>2020-06-10T13:28:00Z</cp:lastPrinted>
  <dcterms:created xsi:type="dcterms:W3CDTF">2023-01-19T16:51:00Z</dcterms:created>
  <dcterms:modified xsi:type="dcterms:W3CDTF">2023-02-02T16:16:00Z</dcterms:modified>
</cp:coreProperties>
</file>