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823E2" w14:textId="48FD1572" w:rsidR="002B10C1" w:rsidRPr="002B10C1" w:rsidRDefault="0030077D" w:rsidP="002B10C1">
      <w:pPr>
        <w:pStyle w:val="StandardHervorhebungrot"/>
        <w:rPr>
          <w:rStyle w:val="berschrift1Zchn"/>
          <w:rFonts w:eastAsia="Calibri"/>
          <w:b/>
          <w:color w:val="C6243C"/>
          <w:sz w:val="22"/>
          <w:szCs w:val="26"/>
        </w:rPr>
      </w:pPr>
      <w:r>
        <w:rPr>
          <w:noProof/>
        </w:rPr>
        <mc:AlternateContent>
          <mc:Choice Requires="wps">
            <w:drawing>
              <wp:anchor distT="0" distB="0" distL="114300" distR="114300" simplePos="0" relativeHeight="251657728" behindDoc="0" locked="0" layoutInCell="1" allowOverlap="1" wp14:anchorId="5D2411E7" wp14:editId="4BCFB278">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44FDB4E8" w14:textId="5D8B5BA6" w:rsidR="00436749" w:rsidRPr="00FB6CCA" w:rsidRDefault="009F62CC" w:rsidP="00436749">
                            <w:pPr>
                              <w:pStyle w:val="Titel"/>
                              <w:rPr>
                                <w:color w:val="4D4D4C"/>
                              </w:rPr>
                            </w:pPr>
                            <w:r w:rsidRPr="009F62CC">
                              <w:rPr>
                                <w:color w:val="4D4D4C"/>
                              </w:rPr>
                              <w:t>01</w:t>
                            </w:r>
                            <w:r w:rsidR="00C251C8" w:rsidRPr="009F62CC">
                              <w:rPr>
                                <w:color w:val="4D4D4C"/>
                              </w:rPr>
                              <w:t>.</w:t>
                            </w:r>
                            <w:r w:rsidR="009C4D60" w:rsidRPr="009F62CC">
                              <w:rPr>
                                <w:color w:val="4D4D4C"/>
                              </w:rPr>
                              <w:t xml:space="preserve"> </w:t>
                            </w:r>
                            <w:r w:rsidR="00546E48" w:rsidRPr="009F62CC">
                              <w:rPr>
                                <w:color w:val="4D4D4C"/>
                              </w:rPr>
                              <w:t>Juni</w:t>
                            </w:r>
                            <w:r w:rsidR="009C4D60" w:rsidRPr="009F62CC">
                              <w:rPr>
                                <w:color w:val="4D4D4C"/>
                              </w:rPr>
                              <w:t xml:space="preserve"> </w:t>
                            </w:r>
                            <w:r w:rsidR="00C251C8" w:rsidRPr="009F62CC">
                              <w:rPr>
                                <w:color w:val="4D4D4C"/>
                              </w:rPr>
                              <w:t>2023</w:t>
                            </w:r>
                          </w:p>
                          <w:p w14:paraId="541205B7" w14:textId="53A52D90" w:rsidR="00436749" w:rsidRPr="00436749" w:rsidRDefault="00436749" w:rsidP="002D5BC3">
                            <w:pPr>
                              <w:pStyle w:val="berschrift2"/>
                            </w:pPr>
                            <w:r w:rsidRPr="00436749">
                              <w:t>Pressemitteilung</w:t>
                            </w:r>
                          </w:p>
                          <w:p w14:paraId="19B16158" w14:textId="77777777" w:rsidR="00F52DC9" w:rsidRPr="00FB6CCA" w:rsidRDefault="00F52DC9" w:rsidP="00F52DC9">
                            <w:pPr>
                              <w:rPr>
                                <w:color w:val="4D4D4C"/>
                                <w:sz w:val="16"/>
                                <w:szCs w:val="16"/>
                              </w:rPr>
                            </w:pPr>
                            <w:r w:rsidRPr="00FB6CCA">
                              <w:rPr>
                                <w:color w:val="4D4D4C"/>
                              </w:rPr>
                              <w:t>Ihr Ansprechpartner</w:t>
                            </w:r>
                            <w:r w:rsidRPr="00FB6CCA">
                              <w:rPr>
                                <w:color w:val="4D4D4C"/>
                              </w:rPr>
                              <w:br/>
                            </w:r>
                            <w:r>
                              <w:rPr>
                                <w:color w:val="4D4D4C"/>
                              </w:rPr>
                              <w:t>Frank Reichert</w:t>
                            </w:r>
                            <w:r w:rsidRPr="00FB6CCA">
                              <w:rPr>
                                <w:color w:val="4D4D4C"/>
                              </w:rPr>
                              <w:br/>
                            </w:r>
                            <w:r>
                              <w:rPr>
                                <w:color w:val="4D4D4C"/>
                                <w:sz w:val="16"/>
                                <w:szCs w:val="16"/>
                              </w:rPr>
                              <w:t>Leiter Unternehmenskommunikation</w:t>
                            </w:r>
                          </w:p>
                          <w:p w14:paraId="44F029E3" w14:textId="77777777" w:rsidR="00F52DC9" w:rsidRPr="008649DE" w:rsidRDefault="00F52DC9" w:rsidP="00F52DC9">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4C83B6CA" w14:textId="77777777" w:rsidR="00F52DC9" w:rsidRPr="00D3018C" w:rsidRDefault="00F52DC9" w:rsidP="00F52DC9">
                            <w:pPr>
                              <w:rPr>
                                <w:color w:val="4D4D4C"/>
                                <w:sz w:val="16"/>
                                <w:szCs w:val="16"/>
                                <w:lang w:val="en-US"/>
                              </w:rPr>
                            </w:pPr>
                            <w:r w:rsidRPr="00D3018C">
                              <w:rPr>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2411E7"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" filled="f" stroked="f" strokeweight=".5pt">
                <v:textbox>
                  <w:txbxContent>
                    <w:p w14:paraId="44FDB4E8" w14:textId="5D8B5BA6" w:rsidR="00436749" w:rsidRPr="00FB6CCA" w:rsidRDefault="009F62CC" w:rsidP="00436749">
                      <w:pPr>
                        <w:pStyle w:val="Titel"/>
                        <w:rPr>
                          <w:color w:val="4D4D4C"/>
                        </w:rPr>
                      </w:pPr>
                      <w:r w:rsidRPr="009F62CC">
                        <w:rPr>
                          <w:color w:val="4D4D4C"/>
                        </w:rPr>
                        <w:t>01</w:t>
                      </w:r>
                      <w:r w:rsidR="00C251C8" w:rsidRPr="009F62CC">
                        <w:rPr>
                          <w:color w:val="4D4D4C"/>
                        </w:rPr>
                        <w:t>.</w:t>
                      </w:r>
                      <w:r w:rsidR="009C4D60" w:rsidRPr="009F62CC">
                        <w:rPr>
                          <w:color w:val="4D4D4C"/>
                        </w:rPr>
                        <w:t xml:space="preserve"> </w:t>
                      </w:r>
                      <w:r w:rsidR="00546E48" w:rsidRPr="009F62CC">
                        <w:rPr>
                          <w:color w:val="4D4D4C"/>
                        </w:rPr>
                        <w:t>Juni</w:t>
                      </w:r>
                      <w:r w:rsidR="009C4D60" w:rsidRPr="009F62CC">
                        <w:rPr>
                          <w:color w:val="4D4D4C"/>
                        </w:rPr>
                        <w:t xml:space="preserve"> </w:t>
                      </w:r>
                      <w:r w:rsidR="00C251C8" w:rsidRPr="009F62CC">
                        <w:rPr>
                          <w:color w:val="4D4D4C"/>
                        </w:rPr>
                        <w:t>2023</w:t>
                      </w:r>
                    </w:p>
                    <w:p w14:paraId="541205B7" w14:textId="53A52D90" w:rsidR="00436749" w:rsidRPr="00436749" w:rsidRDefault="00436749" w:rsidP="002D5BC3">
                      <w:pPr>
                        <w:pStyle w:val="berschrift2"/>
                      </w:pPr>
                      <w:r w:rsidRPr="00436749">
                        <w:t>Pressemitteilung</w:t>
                      </w:r>
                    </w:p>
                    <w:p w14:paraId="19B16158" w14:textId="77777777" w:rsidR="00F52DC9" w:rsidRPr="00FB6CCA" w:rsidRDefault="00F52DC9" w:rsidP="00F52DC9">
                      <w:pPr>
                        <w:rPr>
                          <w:color w:val="4D4D4C"/>
                          <w:sz w:val="16"/>
                          <w:szCs w:val="16"/>
                        </w:rPr>
                      </w:pPr>
                      <w:r w:rsidRPr="00FB6CCA">
                        <w:rPr>
                          <w:color w:val="4D4D4C"/>
                        </w:rPr>
                        <w:t>Ihr Ansprechpartner</w:t>
                      </w:r>
                      <w:r w:rsidRPr="00FB6CCA">
                        <w:rPr>
                          <w:color w:val="4D4D4C"/>
                        </w:rPr>
                        <w:br/>
                      </w:r>
                      <w:r>
                        <w:rPr>
                          <w:color w:val="4D4D4C"/>
                        </w:rPr>
                        <w:t>Frank Reichert</w:t>
                      </w:r>
                      <w:r w:rsidRPr="00FB6CCA">
                        <w:rPr>
                          <w:color w:val="4D4D4C"/>
                        </w:rPr>
                        <w:br/>
                      </w:r>
                      <w:r>
                        <w:rPr>
                          <w:color w:val="4D4D4C"/>
                          <w:sz w:val="16"/>
                          <w:szCs w:val="16"/>
                        </w:rPr>
                        <w:t>Leiter Unternehmenskommunikation</w:t>
                      </w:r>
                    </w:p>
                    <w:p w14:paraId="44F029E3" w14:textId="77777777" w:rsidR="00F52DC9" w:rsidRPr="008649DE" w:rsidRDefault="00F52DC9" w:rsidP="00F52DC9">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4C83B6CA" w14:textId="77777777" w:rsidR="00F52DC9" w:rsidRPr="00D3018C" w:rsidRDefault="00F52DC9" w:rsidP="00F52DC9">
                      <w:pPr>
                        <w:rPr>
                          <w:color w:val="4D4D4C"/>
                          <w:sz w:val="16"/>
                          <w:szCs w:val="16"/>
                          <w:lang w:val="en-US"/>
                        </w:rPr>
                      </w:pPr>
                      <w:r w:rsidRPr="00D3018C">
                        <w:rPr>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v:textbox>
              </v:shape>
            </w:pict>
          </mc:Fallback>
        </mc:AlternateContent>
      </w:r>
    </w:p>
    <w:p w14:paraId="20456E58" w14:textId="72715F57" w:rsidR="0049678B" w:rsidRDefault="000C4B09" w:rsidP="00832E68">
      <w:pPr>
        <w:spacing w:line="400" w:lineRule="exact"/>
        <w:ind w:right="2120"/>
        <w:rPr>
          <w:rStyle w:val="berschrift1Zchn"/>
          <w:rFonts w:eastAsia="Calibri"/>
        </w:rPr>
      </w:pPr>
      <w:r>
        <w:rPr>
          <w:rStyle w:val="berschrift1Zchn"/>
          <w:rFonts w:eastAsia="Calibri"/>
        </w:rPr>
        <w:t>Fahren mit Vorsicht – das gilt besonders für Fahranfänger</w:t>
      </w:r>
    </w:p>
    <w:p w14:paraId="22A6E642" w14:textId="77777777" w:rsidR="0049678B" w:rsidRDefault="0049678B" w:rsidP="00832E68">
      <w:pPr>
        <w:spacing w:line="400" w:lineRule="exact"/>
        <w:ind w:right="2120"/>
        <w:rPr>
          <w:rStyle w:val="berschrift1Zchn"/>
          <w:rFonts w:eastAsia="Calibri"/>
        </w:rPr>
      </w:pPr>
    </w:p>
    <w:p w14:paraId="297D7260" w14:textId="623F2965" w:rsidR="00F52DC9" w:rsidRDefault="00897F34" w:rsidP="00F52DC9">
      <w:pPr>
        <w:pStyle w:val="Aufzhlung"/>
        <w:ind w:right="2120"/>
      </w:pPr>
      <w:r>
        <w:t>Der Gesetzgeber setzt auf eine Probezeit und das strikte Alkoholverbot</w:t>
      </w:r>
    </w:p>
    <w:p w14:paraId="4A48DDFC" w14:textId="0F649DD9" w:rsidR="00AB3D2B" w:rsidRDefault="00AB3D2B" w:rsidP="00F52DC9">
      <w:pPr>
        <w:pStyle w:val="Aufzhlung"/>
        <w:ind w:right="2120"/>
      </w:pPr>
      <w:r>
        <w:t xml:space="preserve">Unterschiedliche </w:t>
      </w:r>
      <w:r w:rsidR="00964CB1">
        <w:t xml:space="preserve">Tempolimits </w:t>
      </w:r>
      <w:r>
        <w:t>im europäischen Ausland</w:t>
      </w:r>
    </w:p>
    <w:p w14:paraId="74EC1AE3" w14:textId="60B415DD" w:rsidR="00413A80" w:rsidRDefault="00413A80" w:rsidP="00413A80">
      <w:pPr>
        <w:pStyle w:val="Aufzhlung"/>
        <w:ind w:right="2120"/>
      </w:pPr>
      <w:r>
        <w:t>Die GTÜ empfiehlt ein Fahrsicherheitstraining</w:t>
      </w:r>
    </w:p>
    <w:p w14:paraId="5008F346" w14:textId="6547400D" w:rsidR="00964CB1" w:rsidRPr="003B2E9A" w:rsidRDefault="00311EEF" w:rsidP="00964CB1">
      <w:pPr>
        <w:pStyle w:val="Aufzhlung"/>
        <w:ind w:right="2120"/>
      </w:pPr>
      <w:r>
        <w:t xml:space="preserve">Oftmals </w:t>
      </w:r>
      <w:r w:rsidR="00964CB1">
        <w:t xml:space="preserve">lange Wartezeiten bis zur </w:t>
      </w:r>
      <w:r w:rsidR="00413A80">
        <w:t>Führerscheinp</w:t>
      </w:r>
      <w:r w:rsidR="00964CB1">
        <w:t>rüfung</w:t>
      </w:r>
    </w:p>
    <w:p w14:paraId="10B88EDF" w14:textId="77777777" w:rsidR="00832E68" w:rsidRDefault="00832E68" w:rsidP="00832E68">
      <w:pPr>
        <w:spacing w:line="400" w:lineRule="exact"/>
        <w:ind w:right="2120"/>
        <w:rPr>
          <w:lang w:eastAsia="de-DE"/>
        </w:rPr>
      </w:pPr>
    </w:p>
    <w:p w14:paraId="0F030BB8" w14:textId="79712F66" w:rsidR="007C3EC6" w:rsidRDefault="00832E68" w:rsidP="00F52DC9">
      <w:pPr>
        <w:ind w:right="2120"/>
      </w:pPr>
      <w:r w:rsidRPr="00832E68">
        <w:rPr>
          <w:color w:val="C6243C"/>
        </w:rPr>
        <w:t xml:space="preserve">__ </w:t>
      </w:r>
      <w:r w:rsidRPr="003B2E9A">
        <w:t xml:space="preserve">Stuttgart. </w:t>
      </w:r>
      <w:r w:rsidR="00192DD8">
        <w:t xml:space="preserve">Endlich der </w:t>
      </w:r>
      <w:r w:rsidR="00AB3D2B">
        <w:t xml:space="preserve">Führerschein </w:t>
      </w:r>
      <w:r w:rsidR="00192DD8">
        <w:t xml:space="preserve">– nun kann es losgehen. </w:t>
      </w:r>
      <w:r w:rsidR="00AB3D2B">
        <w:t xml:space="preserve">Vor allem im ländlichen Raum bietet das Auto </w:t>
      </w:r>
      <w:r w:rsidR="00413A80">
        <w:t xml:space="preserve">eine </w:t>
      </w:r>
      <w:r w:rsidR="00C17872">
        <w:t xml:space="preserve">Mobilität, die keine öffentliche Verkehrsverbindung </w:t>
      </w:r>
      <w:r w:rsidR="00413A80">
        <w:t xml:space="preserve">leisten </w:t>
      </w:r>
      <w:r w:rsidR="00C17872">
        <w:t xml:space="preserve">kann. Doch die meist jungen Frauen und Männer, die ihre ersten Kilometer </w:t>
      </w:r>
      <w:r w:rsidR="00B12037">
        <w:t>am</w:t>
      </w:r>
      <w:r w:rsidR="00C17872">
        <w:t xml:space="preserve"> Steuer </w:t>
      </w:r>
      <w:r w:rsidR="00413A80">
        <w:t xml:space="preserve">eines Autos </w:t>
      </w:r>
      <w:r w:rsidR="00C17872">
        <w:t xml:space="preserve">unter die Räder nehmen, gehen auch Risiken ein. </w:t>
      </w:r>
      <w:r w:rsidR="009062E7">
        <w:t xml:space="preserve">Unfallstatistiken </w:t>
      </w:r>
      <w:r w:rsidR="00413A80">
        <w:t xml:space="preserve">besagen, dass </w:t>
      </w:r>
      <w:r w:rsidR="009062E7">
        <w:t>k</w:t>
      </w:r>
      <w:r w:rsidR="00C17872">
        <w:t xml:space="preserve">eine Gruppe im Straßenverkehr </w:t>
      </w:r>
      <w:r w:rsidR="009062E7">
        <w:t xml:space="preserve">derart </w:t>
      </w:r>
      <w:r w:rsidR="00C17872">
        <w:t xml:space="preserve">gefährdet </w:t>
      </w:r>
      <w:r w:rsidR="00413A80">
        <w:t xml:space="preserve">ist </w:t>
      </w:r>
      <w:r w:rsidR="00C17872">
        <w:t>wie Führerscheinneulinge. Die GTÜ Gesellschaft für Technische Überwachung mbH fasst zusammen, was sich Fahranfängerinnen und Fahranfänger immer wieder vor Augen führen sollten.</w:t>
      </w:r>
    </w:p>
    <w:p w14:paraId="4D32B39C" w14:textId="2F16E584" w:rsidR="00832E68" w:rsidRPr="00B12037" w:rsidRDefault="007C3EC6" w:rsidP="00832E68">
      <w:pPr>
        <w:ind w:right="2120"/>
        <w:sectPr w:rsidR="00832E68" w:rsidRPr="00B12037" w:rsidSect="00832E68">
          <w:headerReference w:type="first" r:id="rId8"/>
          <w:type w:val="continuous"/>
          <w:pgSz w:w="11900" w:h="16840"/>
          <w:pgMar w:top="5632" w:right="1418" w:bottom="1134" w:left="1418" w:header="624" w:footer="1701" w:gutter="0"/>
          <w:pgNumType w:start="2"/>
          <w:cols w:space="708"/>
          <w:titlePg/>
          <w:docGrid w:linePitch="360"/>
        </w:sectPr>
      </w:pPr>
      <w:r w:rsidRPr="00832E68">
        <w:rPr>
          <w:color w:val="C6243C"/>
        </w:rPr>
        <w:t xml:space="preserve">__ </w:t>
      </w:r>
      <w:r w:rsidR="00413A80">
        <w:t xml:space="preserve">Angesichts der </w:t>
      </w:r>
      <w:r w:rsidR="00B52E3D" w:rsidRPr="007C3EC6">
        <w:t>viele</w:t>
      </w:r>
      <w:r w:rsidR="00413A80">
        <w:t>n</w:t>
      </w:r>
      <w:r w:rsidR="00B52E3D" w:rsidRPr="007C3EC6">
        <w:t xml:space="preserve"> Unfälle </w:t>
      </w:r>
      <w:r w:rsidR="00B12037">
        <w:t xml:space="preserve">mit jungen Autofahrern </w:t>
      </w:r>
      <w:r w:rsidR="00B52E3D" w:rsidRPr="007C3EC6">
        <w:t xml:space="preserve">hat der Gesetzgeber die Probezeit </w:t>
      </w:r>
      <w:r w:rsidR="0000311A">
        <w:t xml:space="preserve">mit einer Dauer von </w:t>
      </w:r>
      <w:r w:rsidR="00B52E3D">
        <w:t xml:space="preserve">zwei Jahren eingeführt. In diese Zeit </w:t>
      </w:r>
      <w:r w:rsidR="00413A80">
        <w:t xml:space="preserve">gilt </w:t>
      </w:r>
      <w:r w:rsidR="00B52E3D">
        <w:t xml:space="preserve">ein absolutes Alkoholverbot. Wer </w:t>
      </w:r>
      <w:r w:rsidR="00413A80">
        <w:t xml:space="preserve">außerdem </w:t>
      </w:r>
      <w:r w:rsidR="00B52E3D">
        <w:t>während der 24</w:t>
      </w:r>
      <w:r w:rsidR="00413A80">
        <w:t xml:space="preserve"> </w:t>
      </w:r>
      <w:r w:rsidR="00B52E3D">
        <w:t>Monate schwerwiegende Verkehrsverstöße begeht, muss eine Verlängerung der Probezeit um weitere zwei Jahre hin</w:t>
      </w:r>
      <w:r w:rsidR="00891A79">
        <w:t>nehmen</w:t>
      </w:r>
      <w:r w:rsidR="00B52E3D">
        <w:t xml:space="preserve"> und an einem Aufbauseminar teilnehmen. Die Delikte sind in </w:t>
      </w:r>
      <w:r w:rsidR="00413A80">
        <w:t xml:space="preserve">zwei </w:t>
      </w:r>
      <w:r w:rsidR="00B52E3D">
        <w:t>Katalog</w:t>
      </w:r>
      <w:r w:rsidR="00413A80">
        <w:t>en</w:t>
      </w:r>
      <w:r w:rsidR="00B52E3D">
        <w:t xml:space="preserve"> </w:t>
      </w:r>
      <w:r w:rsidR="00413A80">
        <w:t>gruppiert</w:t>
      </w:r>
      <w:r w:rsidR="00B52E3D">
        <w:t xml:space="preserve">. In den Katalog </w:t>
      </w:r>
      <w:r w:rsidR="00413A80">
        <w:t xml:space="preserve">A </w:t>
      </w:r>
      <w:r w:rsidR="00B52E3D">
        <w:t xml:space="preserve">gehören </w:t>
      </w:r>
      <w:r w:rsidR="006E07EC">
        <w:t>– neben Alkohol</w:t>
      </w:r>
      <w:r w:rsidR="00413A80">
        <w:t>-</w:t>
      </w:r>
      <w:r w:rsidR="006E07EC">
        <w:t>, Medikamenten</w:t>
      </w:r>
      <w:r w:rsidR="00413A80">
        <w:t>-</w:t>
      </w:r>
      <w:r w:rsidR="006E07EC">
        <w:t xml:space="preserve"> und Drogenmissbrauch – </w:t>
      </w:r>
      <w:r w:rsidR="00B52E3D">
        <w:t xml:space="preserve">schuldhaft verursachte Unfälle mit strafrechtlichen Folgen, aber ebenso Verstöße wie das Überfahren </w:t>
      </w:r>
    </w:p>
    <w:p w14:paraId="346DA316" w14:textId="5773E1A9" w:rsidR="006E07EC" w:rsidRDefault="00413A80" w:rsidP="00F52DC9">
      <w:pPr>
        <w:ind w:right="2120"/>
      </w:pPr>
      <w:r>
        <w:lastRenderedPageBreak/>
        <w:t xml:space="preserve">einer roten Ampel, </w:t>
      </w:r>
      <w:r w:rsidR="006E07EC">
        <w:t>ein Überschreit</w:t>
      </w:r>
      <w:r>
        <w:t>en</w:t>
      </w:r>
      <w:r w:rsidR="006E07EC">
        <w:t xml:space="preserve"> des Tempolimits um mehr als 20 km/h oder – ganz wichtig – die Handynutzung am Steuer.</w:t>
      </w:r>
    </w:p>
    <w:p w14:paraId="0FD38832" w14:textId="415DF891" w:rsidR="003A6973" w:rsidRDefault="00AE4843" w:rsidP="00F52DC9">
      <w:pPr>
        <w:ind w:right="2120"/>
      </w:pPr>
      <w:r w:rsidRPr="00832E68">
        <w:rPr>
          <w:color w:val="C6243C"/>
        </w:rPr>
        <w:t>__</w:t>
      </w:r>
      <w:r w:rsidRPr="005A638B">
        <w:rPr>
          <w:color w:val="000000" w:themeColor="text1"/>
        </w:rPr>
        <w:t xml:space="preserve"> </w:t>
      </w:r>
      <w:r>
        <w:t xml:space="preserve">In den Katalog B mit weniger schwerwiegenden Verstößen fallen zum Beispiel </w:t>
      </w:r>
      <w:r w:rsidR="00B07221">
        <w:t xml:space="preserve">die </w:t>
      </w:r>
      <w:r>
        <w:t xml:space="preserve">fehlende Absicherung eines liegengebliebenen Fahrzeugs, die Mitnahme von Kindern ohne passenden Kindersitz oder das Überziehen der Hauptuntersuchung um mehr als acht Monate. </w:t>
      </w:r>
      <w:r w:rsidR="00413A80">
        <w:t xml:space="preserve">Auch die Anzahl ist entscheidend: </w:t>
      </w:r>
      <w:r>
        <w:t xml:space="preserve">Zwei Verstöße aus dem B-Katalog </w:t>
      </w:r>
      <w:r w:rsidR="00413A80">
        <w:t>verlänger</w:t>
      </w:r>
      <w:r w:rsidR="00DA76F2">
        <w:t>n</w:t>
      </w:r>
      <w:r w:rsidR="00413A80">
        <w:t xml:space="preserve"> die </w:t>
      </w:r>
      <w:r>
        <w:t xml:space="preserve">Probezeit </w:t>
      </w:r>
      <w:r w:rsidR="00DA76F2">
        <w:t xml:space="preserve">ebenfalls </w:t>
      </w:r>
      <w:r>
        <w:t xml:space="preserve">um zwei Jahre und verpflichten </w:t>
      </w:r>
      <w:r w:rsidR="00DA76F2">
        <w:t xml:space="preserve">zum </w:t>
      </w:r>
      <w:r>
        <w:t xml:space="preserve">Aufbauseminar. </w:t>
      </w:r>
      <w:r w:rsidR="00AC4FD5">
        <w:t xml:space="preserve">Übrigens: Eine zweijährige Probezeit gilt auch beim Begleiteten Fahren ab </w:t>
      </w:r>
      <w:r w:rsidR="00DA76F2">
        <w:t xml:space="preserve">einem Alter von </w:t>
      </w:r>
      <w:r w:rsidR="00AC4FD5">
        <w:t>17</w:t>
      </w:r>
      <w:r w:rsidR="00DA76F2">
        <w:t xml:space="preserve"> Jahren</w:t>
      </w:r>
      <w:r w:rsidR="00AC4FD5">
        <w:t>. Die Regeln sind dieselben, ergänzt durch das Fahren ohne Begleitperson als weiterer möglicher Verstoß.</w:t>
      </w:r>
    </w:p>
    <w:p w14:paraId="4B21995D" w14:textId="141B1CBD" w:rsidR="00F52DC9" w:rsidRDefault="003A6973" w:rsidP="00F52DC9">
      <w:pPr>
        <w:ind w:right="2120"/>
      </w:pPr>
      <w:r w:rsidRPr="00832E68">
        <w:rPr>
          <w:color w:val="C6243C"/>
        </w:rPr>
        <w:t>__</w:t>
      </w:r>
      <w:r w:rsidRPr="005A638B">
        <w:rPr>
          <w:color w:val="000000" w:themeColor="text1"/>
        </w:rPr>
        <w:t xml:space="preserve"> </w:t>
      </w:r>
      <w:r w:rsidR="005172F6">
        <w:t>D</w:t>
      </w:r>
      <w:r w:rsidR="00AC4FD5">
        <w:t>as</w:t>
      </w:r>
      <w:r w:rsidR="005172F6">
        <w:t xml:space="preserve"> Aufbauseminar muss innerhalb einer bestimmten Frist – meist sind </w:t>
      </w:r>
      <w:r w:rsidR="00DA76F2">
        <w:t xml:space="preserve">es </w:t>
      </w:r>
      <w:r>
        <w:t xml:space="preserve">acht Wochen </w:t>
      </w:r>
      <w:r w:rsidR="005172F6">
        <w:t xml:space="preserve">– </w:t>
      </w:r>
      <w:r w:rsidR="00273DDF">
        <w:t xml:space="preserve">bei einer dafür lizensierten Fahrschule </w:t>
      </w:r>
      <w:r w:rsidR="005172F6">
        <w:t>absolvier</w:t>
      </w:r>
      <w:r w:rsidR="00273DDF">
        <w:t>t</w:t>
      </w:r>
      <w:r w:rsidR="005172F6">
        <w:t xml:space="preserve"> werden</w:t>
      </w:r>
      <w:r w:rsidR="00273DDF">
        <w:t>. Es kostet e</w:t>
      </w:r>
      <w:r w:rsidR="005172F6">
        <w:t xml:space="preserve">inige hundert Euro. Im Zuge dieser Nachschulung </w:t>
      </w:r>
      <w:r w:rsidR="00000D1D">
        <w:t xml:space="preserve">reflektieren </w:t>
      </w:r>
      <w:r w:rsidR="005172F6">
        <w:t xml:space="preserve">die Kursteilnehmer ihr Fahrverhalten. </w:t>
      </w:r>
      <w:r>
        <w:t>D</w:t>
      </w:r>
      <w:r w:rsidR="005172F6">
        <w:t xml:space="preserve">as Bewusstsein für gefährliche Situationen im Straßenverkehr soll derart geschärft werden, dass diese Gefahren </w:t>
      </w:r>
      <w:r>
        <w:t>gar nicht erst entstehen</w:t>
      </w:r>
      <w:r w:rsidR="005172F6">
        <w:t xml:space="preserve">. </w:t>
      </w:r>
      <w:r>
        <w:t xml:space="preserve">Ein Aufbauseminar umfasst </w:t>
      </w:r>
      <w:r w:rsidR="00273DDF">
        <w:t>mehrere</w:t>
      </w:r>
      <w:r>
        <w:t xml:space="preserve"> Theorie</w:t>
      </w:r>
      <w:r w:rsidR="00DA76F2">
        <w:t>s</w:t>
      </w:r>
      <w:r>
        <w:t xml:space="preserve">itzungen sowie eine </w:t>
      </w:r>
      <w:r w:rsidR="00273DDF">
        <w:t xml:space="preserve">Überprüfungsfahrt </w:t>
      </w:r>
      <w:r>
        <w:t>mit einem Fahrlehrer</w:t>
      </w:r>
      <w:r w:rsidR="00273DDF">
        <w:t xml:space="preserve"> im Wagen</w:t>
      </w:r>
      <w:r>
        <w:t xml:space="preserve">. Nimmt der Fahranfänger nicht an der Nachschulung teil, erfolgt in der Regel der Entzug des Führerscheins. Erst nach dem Vorlegen einer </w:t>
      </w:r>
      <w:r w:rsidR="00DA76F2">
        <w:t>Teilnahmeb</w:t>
      </w:r>
      <w:r>
        <w:t xml:space="preserve">escheinigung </w:t>
      </w:r>
      <w:r w:rsidR="00B12037">
        <w:t xml:space="preserve">wird </w:t>
      </w:r>
      <w:r>
        <w:t xml:space="preserve">die Fahrerlaubnis zurückgegeben. </w:t>
      </w:r>
      <w:r w:rsidR="00AE4843">
        <w:t xml:space="preserve">Zur Beruhigung: Falschparken oder </w:t>
      </w:r>
      <w:r w:rsidR="00311EEF">
        <w:t xml:space="preserve">Temposünden </w:t>
      </w:r>
      <w:r w:rsidR="00AE4843">
        <w:t xml:space="preserve">mit weniger als 20 km/h </w:t>
      </w:r>
      <w:r w:rsidR="00311EEF">
        <w:t xml:space="preserve">über der zulässigen Geschwindigkeit </w:t>
      </w:r>
      <w:r w:rsidR="00AE4843">
        <w:t xml:space="preserve">belasten den Geldbeutel, </w:t>
      </w:r>
      <w:r w:rsidR="00DA76F2">
        <w:t xml:space="preserve">wirken sich </w:t>
      </w:r>
      <w:r w:rsidR="00AE4843">
        <w:t xml:space="preserve">aber </w:t>
      </w:r>
      <w:r w:rsidR="00DA76F2">
        <w:t xml:space="preserve">nicht </w:t>
      </w:r>
      <w:r w:rsidR="00AE4843">
        <w:t>auf die Probezeit</w:t>
      </w:r>
      <w:r w:rsidR="00DA76F2">
        <w:t xml:space="preserve"> aus</w:t>
      </w:r>
      <w:r w:rsidR="00AE4843">
        <w:t>.</w:t>
      </w:r>
    </w:p>
    <w:p w14:paraId="5420CDD2" w14:textId="6F2A2E03" w:rsidR="007F259C" w:rsidRDefault="00B52E3D" w:rsidP="0049281F">
      <w:pPr>
        <w:ind w:right="2120"/>
        <w:rPr>
          <w:color w:val="000000" w:themeColor="text1"/>
        </w:rPr>
      </w:pPr>
      <w:r w:rsidRPr="00832E68">
        <w:rPr>
          <w:color w:val="C6243C"/>
        </w:rPr>
        <w:t>__</w:t>
      </w:r>
      <w:r w:rsidRPr="005A638B">
        <w:rPr>
          <w:color w:val="000000" w:themeColor="text1"/>
        </w:rPr>
        <w:t xml:space="preserve"> </w:t>
      </w:r>
      <w:r>
        <w:rPr>
          <w:color w:val="000000" w:themeColor="text1"/>
        </w:rPr>
        <w:t xml:space="preserve">Gerade vor den Urlaubswochen </w:t>
      </w:r>
      <w:r w:rsidR="00DA76F2">
        <w:rPr>
          <w:color w:val="000000" w:themeColor="text1"/>
        </w:rPr>
        <w:t xml:space="preserve">ist </w:t>
      </w:r>
      <w:r>
        <w:rPr>
          <w:color w:val="000000" w:themeColor="text1"/>
        </w:rPr>
        <w:t xml:space="preserve">beim Thema Probezeit ein Blick über Deutschlands Grenzen hinaus </w:t>
      </w:r>
      <w:r w:rsidR="00DA76F2">
        <w:rPr>
          <w:color w:val="000000" w:themeColor="text1"/>
        </w:rPr>
        <w:t>interessant</w:t>
      </w:r>
      <w:r>
        <w:rPr>
          <w:color w:val="000000" w:themeColor="text1"/>
        </w:rPr>
        <w:t>. In manchen Ländern gelten spezielle Tempolimits, die auch Führerscheinneulinge aus Deutschland beachte</w:t>
      </w:r>
      <w:r w:rsidR="00DA76F2">
        <w:rPr>
          <w:color w:val="000000" w:themeColor="text1"/>
        </w:rPr>
        <w:t>n</w:t>
      </w:r>
      <w:r>
        <w:rPr>
          <w:color w:val="000000" w:themeColor="text1"/>
        </w:rPr>
        <w:t xml:space="preserve"> müssen. </w:t>
      </w:r>
      <w:r w:rsidR="00DA76F2">
        <w:rPr>
          <w:color w:val="000000" w:themeColor="text1"/>
        </w:rPr>
        <w:t xml:space="preserve">Zum Beispiel in </w:t>
      </w:r>
      <w:r w:rsidR="007F259C">
        <w:rPr>
          <w:color w:val="000000" w:themeColor="text1"/>
        </w:rPr>
        <w:t>Frankreich, wo Fahranfänger außerorts in den ersten drei Jahren nach dem Erwerb der Fahrerlaubnis mit maximal 80 km/h unterwegs sein dürfen, auf Schnellstraßen gilt eine maximale Geschwindigkeit von 100 statt 110 km/h, auf Autobahnen 110 statt 130 km/h. In Italien gilt während der Probezeit 100 statt 130 km/h</w:t>
      </w:r>
      <w:r w:rsidR="00DA76F2">
        <w:rPr>
          <w:color w:val="000000" w:themeColor="text1"/>
        </w:rPr>
        <w:t xml:space="preserve"> auf Autobahnen</w:t>
      </w:r>
      <w:r w:rsidR="007F259C">
        <w:rPr>
          <w:color w:val="000000" w:themeColor="text1"/>
        </w:rPr>
        <w:t xml:space="preserve">. Auch andere Länder wie </w:t>
      </w:r>
      <w:r w:rsidR="00DA76F2">
        <w:rPr>
          <w:color w:val="000000" w:themeColor="text1"/>
        </w:rPr>
        <w:t xml:space="preserve">etwa </w:t>
      </w:r>
      <w:r w:rsidR="007F259C">
        <w:rPr>
          <w:color w:val="000000" w:themeColor="text1"/>
        </w:rPr>
        <w:t xml:space="preserve">Kroatien schreiben Tempolimits </w:t>
      </w:r>
      <w:r w:rsidR="00311EEF">
        <w:rPr>
          <w:color w:val="000000" w:themeColor="text1"/>
        </w:rPr>
        <w:t xml:space="preserve">für </w:t>
      </w:r>
      <w:r w:rsidR="007F259C">
        <w:rPr>
          <w:color w:val="000000" w:themeColor="text1"/>
        </w:rPr>
        <w:t>Fahranfänger vor. Abweichende Tempolimits gibt es in Deutschland nicht.</w:t>
      </w:r>
    </w:p>
    <w:p w14:paraId="0C474A4E" w14:textId="2AF60172" w:rsidR="00B52E3D" w:rsidRDefault="00F52DC9" w:rsidP="0049281F">
      <w:pPr>
        <w:ind w:right="2120"/>
      </w:pPr>
      <w:r w:rsidRPr="00832E68">
        <w:rPr>
          <w:color w:val="C6243C"/>
        </w:rPr>
        <w:t>__</w:t>
      </w:r>
      <w:r w:rsidRPr="005A638B">
        <w:rPr>
          <w:color w:val="000000" w:themeColor="text1"/>
        </w:rPr>
        <w:t xml:space="preserve"> </w:t>
      </w:r>
      <w:r w:rsidR="00DA76F2">
        <w:rPr>
          <w:color w:val="000000" w:themeColor="text1"/>
        </w:rPr>
        <w:t xml:space="preserve">Angesichts der </w:t>
      </w:r>
      <w:r w:rsidR="00B52E3D">
        <w:rPr>
          <w:color w:val="000000" w:themeColor="text1"/>
        </w:rPr>
        <w:t>möglichen Konsequenzen eines Fehlverhaltens am Steuer ist für die GTÜ-Experten klar, dass Fahranfänger möglichst viel fahren sollten. Fahrpraxis ist die beste Versicherung gegen Verkehrsverstöße</w:t>
      </w:r>
      <w:r w:rsidR="00DA76F2">
        <w:rPr>
          <w:color w:val="000000" w:themeColor="text1"/>
        </w:rPr>
        <w:t>. W</w:t>
      </w:r>
      <w:r w:rsidR="0000311A">
        <w:rPr>
          <w:color w:val="000000" w:themeColor="text1"/>
        </w:rPr>
        <w:t xml:space="preserve">er mit Vorsicht und Bedacht unterwegs ist, lernt mit jedem Kilometer hinter dem Steuer hinzu. </w:t>
      </w:r>
      <w:r w:rsidR="00DA76F2">
        <w:rPr>
          <w:color w:val="000000" w:themeColor="text1"/>
        </w:rPr>
        <w:t xml:space="preserve">Ergänzende </w:t>
      </w:r>
      <w:r w:rsidR="00B52E3D">
        <w:rPr>
          <w:color w:val="000000" w:themeColor="text1"/>
        </w:rPr>
        <w:t xml:space="preserve">Fahrpraxis bietet ein Fahrsicherheitstraining. </w:t>
      </w:r>
      <w:r w:rsidR="00B52E3D">
        <w:t xml:space="preserve">So ein Training auf abgesperrtem Areal unter den </w:t>
      </w:r>
      <w:r w:rsidR="00B52E3D">
        <w:lastRenderedPageBreak/>
        <w:t xml:space="preserve">Augen erfahrener Instruktoren </w:t>
      </w:r>
      <w:r w:rsidR="00311EEF">
        <w:t xml:space="preserve">sorgt für </w:t>
      </w:r>
      <w:r w:rsidR="00B52E3D">
        <w:t xml:space="preserve">Sicherheit und Vertrauen in die Fähigkeiten von Fahrer wie Fahrzeug. Kleiner Tipp: Ein Gutschein für </w:t>
      </w:r>
      <w:r w:rsidR="00DA76F2">
        <w:t xml:space="preserve">so ein </w:t>
      </w:r>
      <w:r w:rsidR="00B52E3D">
        <w:t xml:space="preserve">Training eignet sich bestens als Geburtstagsgeschenk von Eltern oder Großeltern für die stolzen Besitzer ihrer </w:t>
      </w:r>
      <w:r w:rsidR="00311EEF">
        <w:t xml:space="preserve">neuen </w:t>
      </w:r>
      <w:r w:rsidR="00B52E3D">
        <w:t>Fahrerlaubnis. Und eines ist auch klar: Mit jeder Fahrt steigt die Zufriedenheit beim Fahren, bei manche</w:t>
      </w:r>
      <w:r w:rsidR="00DA76F2">
        <w:t>n</w:t>
      </w:r>
      <w:r w:rsidR="00B52E3D">
        <w:t xml:space="preserve"> kommt Fahrfreude hinzu. Die Kehrseite ist d</w:t>
      </w:r>
      <w:r w:rsidR="0000311A">
        <w:t>ie Selbstüberschätzung</w:t>
      </w:r>
      <w:r w:rsidR="00B52E3D">
        <w:t>, d</w:t>
      </w:r>
      <w:r w:rsidR="0000311A">
        <w:t>ie</w:t>
      </w:r>
      <w:r w:rsidR="00B52E3D">
        <w:t xml:space="preserve"> – laut Statistik – eher junge Männer </w:t>
      </w:r>
      <w:r w:rsidR="00DA76F2">
        <w:t xml:space="preserve">zu mangelnder Vorsicht </w:t>
      </w:r>
      <w:r w:rsidR="00B52E3D">
        <w:t>verleitet.</w:t>
      </w:r>
    </w:p>
    <w:p w14:paraId="30992944" w14:textId="31AFD873" w:rsidR="009A716C" w:rsidRDefault="00B52E3D" w:rsidP="0049281F">
      <w:pPr>
        <w:ind w:right="2120"/>
        <w:rPr>
          <w:color w:val="000000" w:themeColor="text1"/>
        </w:rPr>
      </w:pPr>
      <w:r w:rsidRPr="00832E68">
        <w:rPr>
          <w:color w:val="C6243C"/>
        </w:rPr>
        <w:t>__</w:t>
      </w:r>
      <w:r w:rsidRPr="005A638B">
        <w:rPr>
          <w:color w:val="000000" w:themeColor="text1"/>
        </w:rPr>
        <w:t xml:space="preserve"> </w:t>
      </w:r>
      <w:r w:rsidR="005D62B0">
        <w:rPr>
          <w:color w:val="000000" w:themeColor="text1"/>
        </w:rPr>
        <w:t xml:space="preserve">Manche Fahrschulabsolventen stehen aktuell vor einem anderen Problem: Lange Wartezeiten von vielen Wochen bis zur Fahrprüfung sind </w:t>
      </w:r>
      <w:r w:rsidR="005E6B7F">
        <w:rPr>
          <w:color w:val="000000" w:themeColor="text1"/>
        </w:rPr>
        <w:t xml:space="preserve">in vielen Bundesländern </w:t>
      </w:r>
      <w:r w:rsidR="005D62B0">
        <w:rPr>
          <w:color w:val="000000" w:themeColor="text1"/>
        </w:rPr>
        <w:t xml:space="preserve">keine Seltenheit. </w:t>
      </w:r>
      <w:r w:rsidR="005E6B7F">
        <w:rPr>
          <w:color w:val="000000" w:themeColor="text1"/>
        </w:rPr>
        <w:t>Dabei sind die Unterschiede regional groß. Während manche Fahrlehrer ihren Schützling drei Wochen vor dem anvisierten Termin zur Prüfung anmelden</w:t>
      </w:r>
      <w:r w:rsidR="00AC4FD5">
        <w:rPr>
          <w:color w:val="000000" w:themeColor="text1"/>
        </w:rPr>
        <w:t xml:space="preserve"> und umgehend eine Bestätigung erhalten, </w:t>
      </w:r>
      <w:r w:rsidR="005E6B7F">
        <w:rPr>
          <w:color w:val="000000" w:themeColor="text1"/>
        </w:rPr>
        <w:t xml:space="preserve">klagen ihre Kollegen in anderen Orten darüber, wie viel Zeit zwischen dem Abschluss der Fahrstunden und der Prüfung vergeht. </w:t>
      </w:r>
      <w:r w:rsidR="005D62B0">
        <w:rPr>
          <w:color w:val="000000" w:themeColor="text1"/>
        </w:rPr>
        <w:t xml:space="preserve">Offenbar sind die zuständigen Prüforganisationen </w:t>
      </w:r>
      <w:r w:rsidR="005E6B7F">
        <w:rPr>
          <w:color w:val="000000" w:themeColor="text1"/>
        </w:rPr>
        <w:t>manche</w:t>
      </w:r>
      <w:r w:rsidR="00DA76F2">
        <w:rPr>
          <w:color w:val="000000" w:themeColor="text1"/>
        </w:rPr>
        <w:t>ro</w:t>
      </w:r>
      <w:r w:rsidR="005E6B7F">
        <w:rPr>
          <w:color w:val="000000" w:themeColor="text1"/>
        </w:rPr>
        <w:t>rt</w:t>
      </w:r>
      <w:r w:rsidR="00DA76F2">
        <w:rPr>
          <w:color w:val="000000" w:themeColor="text1"/>
        </w:rPr>
        <w:t>s</w:t>
      </w:r>
      <w:r w:rsidR="005E6B7F">
        <w:rPr>
          <w:color w:val="000000" w:themeColor="text1"/>
        </w:rPr>
        <w:t xml:space="preserve"> </w:t>
      </w:r>
      <w:r w:rsidR="005D62B0">
        <w:rPr>
          <w:color w:val="000000" w:themeColor="text1"/>
        </w:rPr>
        <w:t xml:space="preserve">nicht in der Lage, den Andrang an Fahrschülern zu bewältigen. </w:t>
      </w:r>
      <w:r w:rsidR="005E6B7F">
        <w:rPr>
          <w:color w:val="000000" w:themeColor="text1"/>
        </w:rPr>
        <w:t xml:space="preserve">Einige </w:t>
      </w:r>
      <w:r w:rsidR="005D62B0">
        <w:rPr>
          <w:color w:val="000000" w:themeColor="text1"/>
        </w:rPr>
        <w:t xml:space="preserve">Fahrschulen treten bei der Ausbildung sogar schon auf die Bremse, damit nicht zu viele </w:t>
      </w:r>
      <w:r w:rsidR="00AC4FD5">
        <w:rPr>
          <w:color w:val="000000" w:themeColor="text1"/>
        </w:rPr>
        <w:t xml:space="preserve">ihrer Schüler </w:t>
      </w:r>
      <w:r w:rsidR="005D62B0">
        <w:rPr>
          <w:color w:val="000000" w:themeColor="text1"/>
        </w:rPr>
        <w:t xml:space="preserve">in die Prüfungsphase kommen. </w:t>
      </w:r>
      <w:r w:rsidR="009A716C">
        <w:rPr>
          <w:color w:val="000000" w:themeColor="text1"/>
        </w:rPr>
        <w:t>Die GTÜ unterstreicht ihre Position, dass das bestehende Monopol der Fahrerlaubnisprüfung dringend geöffnet werden müsse. Ein qualitätsgesicherter Wettbewerb würde lange Wartezeiten und Zusatzkosten für die Anwärter vermeiden. Die GTÜ steht mit qualifiziertem Personal bereit, um schnellstmöglich Abhilfe zu schaffen und auch in diesem Bereich Verantwortung zu übernehmen.</w:t>
      </w:r>
    </w:p>
    <w:p w14:paraId="5898EB65" w14:textId="77777777" w:rsidR="00832E68" w:rsidRPr="0049281F" w:rsidRDefault="00832E68" w:rsidP="0049281F">
      <w:pPr>
        <w:ind w:right="2120"/>
      </w:pPr>
    </w:p>
    <w:p w14:paraId="7D8B5C80" w14:textId="77777777" w:rsidR="00832E68" w:rsidRDefault="00832E68" w:rsidP="0049281F">
      <w:pPr>
        <w:ind w:right="2120"/>
      </w:pPr>
    </w:p>
    <w:p w14:paraId="256337C4" w14:textId="0FC29C7E" w:rsidR="00832E68" w:rsidRDefault="00832E68" w:rsidP="0049281F">
      <w:pPr>
        <w:ind w:right="2120"/>
      </w:pPr>
    </w:p>
    <w:p w14:paraId="37FA37E2" w14:textId="153EB617" w:rsidR="00352609" w:rsidRDefault="00352609" w:rsidP="0049281F">
      <w:pPr>
        <w:ind w:right="2120"/>
      </w:pPr>
    </w:p>
    <w:p w14:paraId="0F5B2AD4" w14:textId="77777777" w:rsidR="00352609" w:rsidRPr="0049281F" w:rsidRDefault="00352609" w:rsidP="0049281F">
      <w:pPr>
        <w:ind w:right="2120"/>
      </w:pPr>
    </w:p>
    <w:p w14:paraId="3EB78A54" w14:textId="77777777" w:rsidR="005A31EB" w:rsidRPr="007520AB" w:rsidRDefault="005A31EB" w:rsidP="005A31EB">
      <w:pPr>
        <w:ind w:right="2120"/>
        <w:rPr>
          <w:rFonts w:cs="Arial"/>
          <w:b/>
          <w:bCs/>
          <w:sz w:val="16"/>
          <w:szCs w:val="16"/>
        </w:rPr>
      </w:pPr>
      <w:r w:rsidRPr="007520AB">
        <w:rPr>
          <w:rFonts w:cs="Arial"/>
          <w:b/>
          <w:bCs/>
          <w:sz w:val="16"/>
          <w:szCs w:val="16"/>
        </w:rPr>
        <w:t>Die Gesellschaft für Technische Überwachung mbH (GTÜ)</w:t>
      </w:r>
    </w:p>
    <w:p w14:paraId="5D8547E5" w14:textId="5953FDFF" w:rsidR="00832E68" w:rsidRPr="00424EA3" w:rsidRDefault="005A31EB" w:rsidP="005A31EB">
      <w:pPr>
        <w:ind w:right="2120"/>
        <w:rPr>
          <w:sz w:val="16"/>
          <w:szCs w:val="16"/>
        </w:rPr>
      </w:pPr>
      <w:r w:rsidRPr="007520AB">
        <w:rPr>
          <w:color w:val="C6243C"/>
          <w:sz w:val="16"/>
          <w:szCs w:val="16"/>
        </w:rPr>
        <w:t xml:space="preserve">__ </w:t>
      </w:r>
      <w:r w:rsidRPr="007520AB">
        <w:rPr>
          <w:sz w:val="16"/>
          <w:szCs w:val="16"/>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gut 2.600 Prüfingenieurinnen und Prüfingenieure und deren qualifizierte Mitarbeitende stehen an rund 10.300 Prüfstützpunkten in Werkstätten und Autohäusern sowie an eigenen Prüfstellen der GTÜ-Vertragspartner zur Verfügung. Die GTÜ-Prüfingenieurinnen und -Prüfingenieure sind im Sinne der Verkehrssicherheit und des Umweltschutzes tätig.</w:t>
      </w:r>
    </w:p>
    <w:sectPr w:rsidR="00832E68" w:rsidRPr="00424EA3" w:rsidSect="00832E68">
      <w:head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DDB1C" w14:textId="77777777" w:rsidR="001578A4" w:rsidRDefault="001578A4" w:rsidP="00A72994">
      <w:r>
        <w:separator/>
      </w:r>
    </w:p>
  </w:endnote>
  <w:endnote w:type="continuationSeparator" w:id="0">
    <w:p w14:paraId="42D4366C" w14:textId="77777777" w:rsidR="001578A4" w:rsidRDefault="001578A4"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20F70" w14:textId="77777777" w:rsidR="001578A4" w:rsidRDefault="001578A4" w:rsidP="00A72994">
      <w:r>
        <w:separator/>
      </w:r>
    </w:p>
  </w:footnote>
  <w:footnote w:type="continuationSeparator" w:id="0">
    <w:p w14:paraId="1A9BD92C" w14:textId="77777777" w:rsidR="001578A4" w:rsidRDefault="001578A4"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6729A" w14:textId="77777777" w:rsidR="00832E68" w:rsidRDefault="00820020" w:rsidP="0049082D">
    <w:pPr>
      <w:pStyle w:val="Kopfzeile"/>
      <w:ind w:right="360"/>
    </w:pPr>
    <w:r>
      <w:rPr>
        <w:noProof/>
      </w:rPr>
      <w:drawing>
        <wp:anchor distT="0" distB="0" distL="114300" distR="114300" simplePos="0" relativeHeight="251659264" behindDoc="1" locked="0" layoutInCell="1" allowOverlap="1" wp14:anchorId="46585798" wp14:editId="46252C2C">
          <wp:simplePos x="0" y="0"/>
          <wp:positionH relativeFrom="page">
            <wp:posOffset>8467</wp:posOffset>
          </wp:positionH>
          <wp:positionV relativeFrom="paragraph">
            <wp:posOffset>-379307</wp:posOffset>
          </wp:positionV>
          <wp:extent cx="7544353" cy="10663532"/>
          <wp:effectExtent l="0" t="0" r="0" b="5080"/>
          <wp:wrapNone/>
          <wp:docPr id="4" name="Grafik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Grafik 4"/>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ECD2C" w14:textId="77777777" w:rsidR="006344C5" w:rsidRDefault="00820020">
    <w:r>
      <w:rPr>
        <w:noProof/>
      </w:rPr>
      <w:drawing>
        <wp:anchor distT="0" distB="0" distL="114300" distR="114300" simplePos="0" relativeHeight="251661312" behindDoc="1" locked="0" layoutInCell="1" allowOverlap="1" wp14:anchorId="1B1C788A" wp14:editId="2E4916D5">
          <wp:simplePos x="0" y="0"/>
          <wp:positionH relativeFrom="page">
            <wp:posOffset>-8467</wp:posOffset>
          </wp:positionH>
          <wp:positionV relativeFrom="paragraph">
            <wp:posOffset>-1630680</wp:posOffset>
          </wp:positionV>
          <wp:extent cx="7544353" cy="10663532"/>
          <wp:effectExtent l="0" t="0" r="0" b="508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652048">
    <w:abstractNumId w:val="6"/>
  </w:num>
  <w:num w:numId="2" w16cid:durableId="161553038">
    <w:abstractNumId w:val="1"/>
  </w:num>
  <w:num w:numId="3" w16cid:durableId="254870263">
    <w:abstractNumId w:val="4"/>
  </w:num>
  <w:num w:numId="4" w16cid:durableId="1485925398">
    <w:abstractNumId w:val="7"/>
  </w:num>
  <w:num w:numId="5" w16cid:durableId="1604069576">
    <w:abstractNumId w:val="8"/>
  </w:num>
  <w:num w:numId="6" w16cid:durableId="351224961">
    <w:abstractNumId w:val="2"/>
  </w:num>
  <w:num w:numId="7" w16cid:durableId="811170778">
    <w:abstractNumId w:val="3"/>
  </w:num>
  <w:num w:numId="8" w16cid:durableId="1650405026">
    <w:abstractNumId w:val="5"/>
  </w:num>
  <w:num w:numId="9" w16cid:durableId="4323567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DC9"/>
    <w:rsid w:val="00000D1D"/>
    <w:rsid w:val="0000267C"/>
    <w:rsid w:val="0000311A"/>
    <w:rsid w:val="00020DBB"/>
    <w:rsid w:val="00030D01"/>
    <w:rsid w:val="00036DC3"/>
    <w:rsid w:val="000644FC"/>
    <w:rsid w:val="000910B5"/>
    <w:rsid w:val="000B0C74"/>
    <w:rsid w:val="000C4B09"/>
    <w:rsid w:val="000F5D6E"/>
    <w:rsid w:val="00136CBB"/>
    <w:rsid w:val="001578A4"/>
    <w:rsid w:val="00192DD8"/>
    <w:rsid w:val="001A35BF"/>
    <w:rsid w:val="001A4A6B"/>
    <w:rsid w:val="001C4BB1"/>
    <w:rsid w:val="001F49A8"/>
    <w:rsid w:val="002003F3"/>
    <w:rsid w:val="0021052D"/>
    <w:rsid w:val="00237371"/>
    <w:rsid w:val="00273DDF"/>
    <w:rsid w:val="002B10C1"/>
    <w:rsid w:val="002C1755"/>
    <w:rsid w:val="002D3AC3"/>
    <w:rsid w:val="002D5BC3"/>
    <w:rsid w:val="0030077D"/>
    <w:rsid w:val="00302047"/>
    <w:rsid w:val="00311EEF"/>
    <w:rsid w:val="00347060"/>
    <w:rsid w:val="00352609"/>
    <w:rsid w:val="003A1F80"/>
    <w:rsid w:val="003A6973"/>
    <w:rsid w:val="003B29AD"/>
    <w:rsid w:val="00413A80"/>
    <w:rsid w:val="00424EA3"/>
    <w:rsid w:val="00436749"/>
    <w:rsid w:val="00440043"/>
    <w:rsid w:val="00462982"/>
    <w:rsid w:val="00463ED5"/>
    <w:rsid w:val="0048333E"/>
    <w:rsid w:val="0048550F"/>
    <w:rsid w:val="0049082D"/>
    <w:rsid w:val="0049281F"/>
    <w:rsid w:val="0049678B"/>
    <w:rsid w:val="00497179"/>
    <w:rsid w:val="004A171C"/>
    <w:rsid w:val="004D2734"/>
    <w:rsid w:val="004F09C1"/>
    <w:rsid w:val="005172F6"/>
    <w:rsid w:val="0054260A"/>
    <w:rsid w:val="00546E48"/>
    <w:rsid w:val="00556720"/>
    <w:rsid w:val="005947D7"/>
    <w:rsid w:val="00595204"/>
    <w:rsid w:val="005A31EB"/>
    <w:rsid w:val="005A449C"/>
    <w:rsid w:val="005B7678"/>
    <w:rsid w:val="005D16A0"/>
    <w:rsid w:val="005D62B0"/>
    <w:rsid w:val="005E6B7F"/>
    <w:rsid w:val="006344C5"/>
    <w:rsid w:val="00663CBB"/>
    <w:rsid w:val="00671D56"/>
    <w:rsid w:val="00675EF5"/>
    <w:rsid w:val="00677764"/>
    <w:rsid w:val="00691775"/>
    <w:rsid w:val="006B18CE"/>
    <w:rsid w:val="006B37D7"/>
    <w:rsid w:val="006B3A4B"/>
    <w:rsid w:val="006D2354"/>
    <w:rsid w:val="006E07EC"/>
    <w:rsid w:val="006E7169"/>
    <w:rsid w:val="006F3E54"/>
    <w:rsid w:val="0071177B"/>
    <w:rsid w:val="007507BF"/>
    <w:rsid w:val="00771677"/>
    <w:rsid w:val="0078040C"/>
    <w:rsid w:val="0079691B"/>
    <w:rsid w:val="007C3EC6"/>
    <w:rsid w:val="007D26CA"/>
    <w:rsid w:val="007E47BE"/>
    <w:rsid w:val="007F259C"/>
    <w:rsid w:val="00820020"/>
    <w:rsid w:val="00823298"/>
    <w:rsid w:val="00831161"/>
    <w:rsid w:val="00832E68"/>
    <w:rsid w:val="008334B4"/>
    <w:rsid w:val="008649DE"/>
    <w:rsid w:val="00891A79"/>
    <w:rsid w:val="00897F34"/>
    <w:rsid w:val="008E133F"/>
    <w:rsid w:val="0090396B"/>
    <w:rsid w:val="00904433"/>
    <w:rsid w:val="009062E7"/>
    <w:rsid w:val="009506CF"/>
    <w:rsid w:val="00964CB1"/>
    <w:rsid w:val="00994E95"/>
    <w:rsid w:val="009A716C"/>
    <w:rsid w:val="009B334F"/>
    <w:rsid w:val="009B7EFF"/>
    <w:rsid w:val="009C4D60"/>
    <w:rsid w:val="009E3835"/>
    <w:rsid w:val="009F62CC"/>
    <w:rsid w:val="00A17B8A"/>
    <w:rsid w:val="00A34E56"/>
    <w:rsid w:val="00A530DF"/>
    <w:rsid w:val="00A5362E"/>
    <w:rsid w:val="00A72994"/>
    <w:rsid w:val="00A77C20"/>
    <w:rsid w:val="00AB3D2B"/>
    <w:rsid w:val="00AC4FD5"/>
    <w:rsid w:val="00AE4843"/>
    <w:rsid w:val="00AF2BDB"/>
    <w:rsid w:val="00B07221"/>
    <w:rsid w:val="00B12037"/>
    <w:rsid w:val="00B40605"/>
    <w:rsid w:val="00B52E3D"/>
    <w:rsid w:val="00B7224E"/>
    <w:rsid w:val="00B7482C"/>
    <w:rsid w:val="00B929E8"/>
    <w:rsid w:val="00C13AAD"/>
    <w:rsid w:val="00C17872"/>
    <w:rsid w:val="00C2067A"/>
    <w:rsid w:val="00C251C8"/>
    <w:rsid w:val="00C94565"/>
    <w:rsid w:val="00CA0FAD"/>
    <w:rsid w:val="00CD0335"/>
    <w:rsid w:val="00CD667A"/>
    <w:rsid w:val="00CF0355"/>
    <w:rsid w:val="00D05A4F"/>
    <w:rsid w:val="00D07582"/>
    <w:rsid w:val="00D2371D"/>
    <w:rsid w:val="00D3018C"/>
    <w:rsid w:val="00D42721"/>
    <w:rsid w:val="00D72637"/>
    <w:rsid w:val="00DA76F2"/>
    <w:rsid w:val="00E206C5"/>
    <w:rsid w:val="00EF2077"/>
    <w:rsid w:val="00F30C27"/>
    <w:rsid w:val="00F5125F"/>
    <w:rsid w:val="00F52DC9"/>
    <w:rsid w:val="00F73E2D"/>
    <w:rsid w:val="00FB1642"/>
    <w:rsid w:val="00FB6CCA"/>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F9A8066"/>
  <w15:chartTrackingRefBased/>
  <w15:docId w15:val="{90CB0D5E-84D1-0D41-A10C-0AC58149E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character" w:styleId="Hyperlink">
    <w:name w:val="Hyperlink"/>
    <w:basedOn w:val="Absatz-Standardschriftart"/>
    <w:uiPriority w:val="99"/>
    <w:semiHidden/>
    <w:unhideWhenUsed/>
    <w:rsid w:val="003A69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903</Words>
  <Characters>5690</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Gruendler, Miriam</cp:lastModifiedBy>
  <cp:revision>2</cp:revision>
  <cp:lastPrinted>2020-06-10T13:28:00Z</cp:lastPrinted>
  <dcterms:created xsi:type="dcterms:W3CDTF">2023-05-31T13:14:00Z</dcterms:created>
  <dcterms:modified xsi:type="dcterms:W3CDTF">2023-05-31T13:14:00Z</dcterms:modified>
</cp:coreProperties>
</file>