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E8970" w14:textId="77777777" w:rsidR="002B10C1" w:rsidRPr="002B10C1" w:rsidRDefault="0030077D" w:rsidP="002B10C1">
      <w:pPr>
        <w:pStyle w:val="StandardHervorhebungrot"/>
        <w:rPr>
          <w:rStyle w:val="berschrift1Zchn"/>
          <w:rFonts w:eastAsia="Calibri"/>
          <w:b/>
          <w:color w:val="C6243C"/>
          <w:sz w:val="22"/>
          <w:szCs w:val="26"/>
        </w:rPr>
      </w:pPr>
      <w:r>
        <w:rPr>
          <w:noProof/>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11D8381F" w:rsidR="00436749" w:rsidRPr="00FB6CCA" w:rsidRDefault="00BE350E" w:rsidP="00436749">
                            <w:pPr>
                              <w:pStyle w:val="Titel"/>
                              <w:rPr>
                                <w:color w:val="4D4D4C"/>
                              </w:rPr>
                            </w:pPr>
                            <w:r>
                              <w:t>18</w:t>
                            </w:r>
                            <w:r w:rsidR="00D01AFF" w:rsidRPr="0031782F">
                              <w:t xml:space="preserve">. </w:t>
                            </w:r>
                            <w:r w:rsidR="00C62179">
                              <w:t xml:space="preserve">Mai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63A77ADB"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3768B6">
                              <w:rPr>
                                <w:color w:val="4D4D4C"/>
                              </w:rPr>
                              <w:t>Frank</w:t>
                            </w:r>
                            <w:r w:rsidR="00D01AFF">
                              <w:rPr>
                                <w:color w:val="4D4D4C"/>
                              </w:rPr>
                              <w:t xml:space="preserve"> </w:t>
                            </w:r>
                            <w:r w:rsidR="003768B6">
                              <w:rPr>
                                <w:color w:val="4D4D4C"/>
                              </w:rPr>
                              <w:t>Reichert</w:t>
                            </w:r>
                            <w:r w:rsidR="00832E68" w:rsidRPr="00FB6CCA">
                              <w:rPr>
                                <w:color w:val="4D4D4C"/>
                              </w:rPr>
                              <w:br/>
                            </w:r>
                            <w:r w:rsidR="003768B6">
                              <w:rPr>
                                <w:color w:val="4D4D4C"/>
                                <w:sz w:val="16"/>
                                <w:szCs w:val="16"/>
                              </w:rPr>
                              <w:t xml:space="preserve">Leiter </w:t>
                            </w:r>
                            <w:r w:rsidR="00D01AFF">
                              <w:rPr>
                                <w:color w:val="4D4D4C"/>
                                <w:sz w:val="16"/>
                                <w:szCs w:val="16"/>
                              </w:rPr>
                              <w:t>Unternehmenskommunikation</w:t>
                            </w:r>
                          </w:p>
                          <w:p w14:paraId="69B4DF41" w14:textId="30858B9A" w:rsidR="00436749" w:rsidRPr="0089246A" w:rsidRDefault="00436749" w:rsidP="00436749">
                            <w:pPr>
                              <w:rPr>
                                <w:color w:val="4D4D4C"/>
                                <w:lang w:val="en-US"/>
                              </w:rPr>
                            </w:pPr>
                            <w:r w:rsidRPr="0089246A">
                              <w:rPr>
                                <w:color w:val="4D4D4C"/>
                                <w:lang w:val="en-US"/>
                              </w:rPr>
                              <w:t>Tel. +49 (0)711 97676-</w:t>
                            </w:r>
                            <w:r w:rsidR="002A61E5" w:rsidRPr="0089246A">
                              <w:rPr>
                                <w:color w:val="4D4D4C"/>
                                <w:lang w:val="en-US"/>
                              </w:rPr>
                              <w:t>62</w:t>
                            </w:r>
                            <w:r w:rsidR="003768B6">
                              <w:rPr>
                                <w:color w:val="4D4D4C"/>
                                <w:lang w:val="en-US"/>
                              </w:rPr>
                              <w:t>0</w:t>
                            </w:r>
                            <w:r w:rsidR="00832E68" w:rsidRPr="0089246A">
                              <w:rPr>
                                <w:color w:val="4D4D4C"/>
                                <w:lang w:val="en-US"/>
                              </w:rPr>
                              <w:br/>
                              <w:t>F</w:t>
                            </w:r>
                            <w:r w:rsidRPr="0089246A">
                              <w:rPr>
                                <w:color w:val="4D4D4C"/>
                                <w:lang w:val="en-US"/>
                              </w:rPr>
                              <w:t>ax: +49 (0)711 97676-</w:t>
                            </w:r>
                            <w:r w:rsidR="00D01AFF" w:rsidRPr="0089246A">
                              <w:rPr>
                                <w:color w:val="4D4D4C"/>
                                <w:lang w:val="en-US"/>
                              </w:rPr>
                              <w:t>609</w:t>
                            </w:r>
                          </w:p>
                          <w:p w14:paraId="5AE5AB9C" w14:textId="092E99D8" w:rsidR="00436749" w:rsidRPr="008649DE" w:rsidRDefault="003768B6" w:rsidP="002D5BC3">
                            <w:pPr>
                              <w:pStyle w:val="Titel"/>
                              <w:rPr>
                                <w:color w:val="4D4D4C"/>
                                <w:lang w:val="en-US"/>
                              </w:rPr>
                            </w:pPr>
                            <w:r>
                              <w:rPr>
                                <w:color w:val="4D4D4C"/>
                                <w:lang w:val="en-US"/>
                              </w:rPr>
                              <w:t>frank</w:t>
                            </w:r>
                            <w:r w:rsidR="00D01AFF">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11D8381F" w:rsidR="00436749" w:rsidRPr="00FB6CCA" w:rsidRDefault="00BE350E" w:rsidP="00436749">
                      <w:pPr>
                        <w:pStyle w:val="Titel"/>
                        <w:rPr>
                          <w:color w:val="4D4D4C"/>
                        </w:rPr>
                      </w:pPr>
                      <w:r>
                        <w:t>18</w:t>
                      </w:r>
                      <w:r w:rsidR="00D01AFF" w:rsidRPr="0031782F">
                        <w:t xml:space="preserve">. </w:t>
                      </w:r>
                      <w:r w:rsidR="00C62179">
                        <w:t xml:space="preserve">Mai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63A77ADB"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3768B6">
                        <w:rPr>
                          <w:color w:val="4D4D4C"/>
                        </w:rPr>
                        <w:t>Frank</w:t>
                      </w:r>
                      <w:r w:rsidR="00D01AFF">
                        <w:rPr>
                          <w:color w:val="4D4D4C"/>
                        </w:rPr>
                        <w:t xml:space="preserve"> </w:t>
                      </w:r>
                      <w:r w:rsidR="003768B6">
                        <w:rPr>
                          <w:color w:val="4D4D4C"/>
                        </w:rPr>
                        <w:t>Reichert</w:t>
                      </w:r>
                      <w:r w:rsidR="00832E68" w:rsidRPr="00FB6CCA">
                        <w:rPr>
                          <w:color w:val="4D4D4C"/>
                        </w:rPr>
                        <w:br/>
                      </w:r>
                      <w:r w:rsidR="003768B6">
                        <w:rPr>
                          <w:color w:val="4D4D4C"/>
                          <w:sz w:val="16"/>
                          <w:szCs w:val="16"/>
                        </w:rPr>
                        <w:t xml:space="preserve">Leiter </w:t>
                      </w:r>
                      <w:r w:rsidR="00D01AFF">
                        <w:rPr>
                          <w:color w:val="4D4D4C"/>
                          <w:sz w:val="16"/>
                          <w:szCs w:val="16"/>
                        </w:rPr>
                        <w:t>Unternehmenskommunikation</w:t>
                      </w:r>
                    </w:p>
                    <w:p w14:paraId="69B4DF41" w14:textId="30858B9A" w:rsidR="00436749" w:rsidRPr="0089246A" w:rsidRDefault="00436749" w:rsidP="00436749">
                      <w:pPr>
                        <w:rPr>
                          <w:color w:val="4D4D4C"/>
                          <w:lang w:val="en-US"/>
                        </w:rPr>
                      </w:pPr>
                      <w:r w:rsidRPr="0089246A">
                        <w:rPr>
                          <w:color w:val="4D4D4C"/>
                          <w:lang w:val="en-US"/>
                        </w:rPr>
                        <w:t>Tel. +49 (0)711 97676-</w:t>
                      </w:r>
                      <w:r w:rsidR="002A61E5" w:rsidRPr="0089246A">
                        <w:rPr>
                          <w:color w:val="4D4D4C"/>
                          <w:lang w:val="en-US"/>
                        </w:rPr>
                        <w:t>62</w:t>
                      </w:r>
                      <w:r w:rsidR="003768B6">
                        <w:rPr>
                          <w:color w:val="4D4D4C"/>
                          <w:lang w:val="en-US"/>
                        </w:rPr>
                        <w:t>0</w:t>
                      </w:r>
                      <w:r w:rsidR="00832E68" w:rsidRPr="0089246A">
                        <w:rPr>
                          <w:color w:val="4D4D4C"/>
                          <w:lang w:val="en-US"/>
                        </w:rPr>
                        <w:br/>
                        <w:t>F</w:t>
                      </w:r>
                      <w:r w:rsidRPr="0089246A">
                        <w:rPr>
                          <w:color w:val="4D4D4C"/>
                          <w:lang w:val="en-US"/>
                        </w:rPr>
                        <w:t>ax: +49 (0)711 97676-</w:t>
                      </w:r>
                      <w:r w:rsidR="00D01AFF" w:rsidRPr="0089246A">
                        <w:rPr>
                          <w:color w:val="4D4D4C"/>
                          <w:lang w:val="en-US"/>
                        </w:rPr>
                        <w:t>609</w:t>
                      </w:r>
                    </w:p>
                    <w:p w14:paraId="5AE5AB9C" w14:textId="092E99D8" w:rsidR="00436749" w:rsidRPr="008649DE" w:rsidRDefault="003768B6" w:rsidP="002D5BC3">
                      <w:pPr>
                        <w:pStyle w:val="Titel"/>
                        <w:rPr>
                          <w:color w:val="4D4D4C"/>
                          <w:lang w:val="en-US"/>
                        </w:rPr>
                      </w:pPr>
                      <w:r>
                        <w:rPr>
                          <w:color w:val="4D4D4C"/>
                          <w:lang w:val="en-US"/>
                        </w:rPr>
                        <w:t>frank</w:t>
                      </w:r>
                      <w:r w:rsidR="00D01AFF">
                        <w:rPr>
                          <w:color w:val="4D4D4C"/>
                          <w:lang w:val="en-US"/>
                        </w:rPr>
                        <w:t>.</w:t>
                      </w:r>
                      <w:r>
                        <w:rPr>
                          <w:color w:val="4D4D4C"/>
                          <w:lang w:val="en-US"/>
                        </w:rPr>
                        <w:t>reichert</w:t>
                      </w:r>
                      <w:r w:rsidR="00436749" w:rsidRPr="008649DE">
                        <w:rPr>
                          <w:color w:val="4D4D4C"/>
                          <w:lang w:val="en-US"/>
                        </w:rPr>
                        <w:t>@gtue.de</w:t>
                      </w:r>
                    </w:p>
                  </w:txbxContent>
                </v:textbox>
              </v:shape>
            </w:pict>
          </mc:Fallback>
        </mc:AlternateContent>
      </w:r>
    </w:p>
    <w:p w14:paraId="173B3EFE" w14:textId="4F13F1D7" w:rsidR="0049678B" w:rsidRDefault="004D5C02" w:rsidP="004D5C02">
      <w:pPr>
        <w:spacing w:line="400" w:lineRule="exact"/>
        <w:ind w:right="2120"/>
        <w:rPr>
          <w:rStyle w:val="berschrift1Zchn"/>
          <w:rFonts w:eastAsia="Calibri"/>
        </w:rPr>
      </w:pPr>
      <w:r w:rsidRPr="004D5C02">
        <w:rPr>
          <w:rStyle w:val="berschrift1Zchn"/>
          <w:rFonts w:eastAsia="Calibri"/>
        </w:rPr>
        <w:t xml:space="preserve">GTÜ </w:t>
      </w:r>
      <w:r>
        <w:rPr>
          <w:rStyle w:val="berschrift1Zchn"/>
          <w:rFonts w:eastAsia="Calibri"/>
        </w:rPr>
        <w:t xml:space="preserve">und DAT </w:t>
      </w:r>
      <w:r w:rsidRPr="004D5C02">
        <w:rPr>
          <w:rStyle w:val="berschrift1Zchn"/>
          <w:rFonts w:eastAsia="Calibri"/>
        </w:rPr>
        <w:t>kooperieren bei der zentralen Vergabe von Sachverständigen</w:t>
      </w:r>
      <w:r>
        <w:rPr>
          <w:rStyle w:val="berschrift1Zchn"/>
          <w:rFonts w:eastAsia="Calibri"/>
        </w:rPr>
        <w:t>a</w:t>
      </w:r>
      <w:r w:rsidRPr="004D5C02">
        <w:rPr>
          <w:rStyle w:val="berschrift1Zchn"/>
          <w:rFonts w:eastAsia="Calibri"/>
        </w:rPr>
        <w:t>ufträgen</w:t>
      </w:r>
    </w:p>
    <w:p w14:paraId="632B2818" w14:textId="77777777" w:rsidR="00000B30" w:rsidRDefault="00000B30" w:rsidP="00832E68">
      <w:pPr>
        <w:spacing w:line="400" w:lineRule="exact"/>
        <w:ind w:right="2120"/>
        <w:rPr>
          <w:rStyle w:val="berschrift1Zchn"/>
          <w:rFonts w:eastAsia="Calibri"/>
        </w:rPr>
      </w:pPr>
    </w:p>
    <w:p w14:paraId="2A81D2D8" w14:textId="1B20E811" w:rsidR="004D5C02" w:rsidRDefault="004D5C02" w:rsidP="004D5C02">
      <w:pPr>
        <w:pStyle w:val="Aufzhlung"/>
      </w:pPr>
      <w:r>
        <w:t>DAT überträgt organisatorische Abwicklung von Prüfgutachten an die GTÜ</w:t>
      </w:r>
    </w:p>
    <w:p w14:paraId="51826B61" w14:textId="62A96907" w:rsidR="004D5C02" w:rsidRDefault="004D5C02" w:rsidP="004D5C02">
      <w:pPr>
        <w:pStyle w:val="Aufzhlung"/>
      </w:pPr>
      <w:r>
        <w:t>Zentrale Online-Plattform für die Sachverständigenbeauftragung</w:t>
      </w:r>
    </w:p>
    <w:p w14:paraId="135E49F3" w14:textId="182F26CF" w:rsidR="004D5C02" w:rsidRDefault="004D5C02" w:rsidP="004D5C02">
      <w:pPr>
        <w:pStyle w:val="Aufzhlung"/>
      </w:pPr>
      <w:r>
        <w:t xml:space="preserve">Auch DAT-Sachverständige, die für andere Organisationen arbeiten, sind </w:t>
      </w:r>
      <w:r w:rsidR="00A00C30">
        <w:t>ei</w:t>
      </w:r>
      <w:r>
        <w:t>ngebunden</w:t>
      </w:r>
    </w:p>
    <w:p w14:paraId="072173C7" w14:textId="7EFEC505" w:rsidR="004D5C02" w:rsidRDefault="004D5C02" w:rsidP="00A00C30">
      <w:pPr>
        <w:pStyle w:val="Aufzhlung"/>
      </w:pPr>
      <w:r>
        <w:t>DAT-Gutachten für BAFA-Förderung somit an weiteren Standorten verfügbar</w:t>
      </w:r>
    </w:p>
    <w:p w14:paraId="24088C9A" w14:textId="77777777" w:rsidR="00832E68" w:rsidRDefault="00832E68" w:rsidP="00832E68">
      <w:pPr>
        <w:spacing w:line="400" w:lineRule="exact"/>
        <w:ind w:right="2120"/>
        <w:rPr>
          <w:lang w:eastAsia="de-DE"/>
        </w:rPr>
      </w:pPr>
    </w:p>
    <w:p w14:paraId="00551AE6" w14:textId="7713D36A" w:rsidR="004D5C02" w:rsidRDefault="00832E68" w:rsidP="004D5C02">
      <w:pPr>
        <w:ind w:right="2120"/>
      </w:pPr>
      <w:r w:rsidRPr="00832E68">
        <w:rPr>
          <w:color w:val="C6243C"/>
        </w:rPr>
        <w:t xml:space="preserve">__ </w:t>
      </w:r>
      <w:r w:rsidRPr="00F94F1D">
        <w:t>Stuttgart</w:t>
      </w:r>
      <w:r w:rsidR="004D5C02">
        <w:t xml:space="preserve"> / Ostfildern</w:t>
      </w:r>
      <w:r w:rsidRPr="00F94F1D">
        <w:t xml:space="preserve">. </w:t>
      </w:r>
      <w:r w:rsidR="004D5C02">
        <w:t>Die GTÜ Gesellschaft für Technische Überwachung mbH und die Deutsche Automobil Treuhand GmbH (DAT) legen ihr Auftragsmanagement für ihre jeweiligen Sachverständigenorganisationen zusammen. Basis ist ein Kooperationsvertrag der beiden Unternehmen. Ziel ist unter anderem die Erweiterung des Partnernetzes, um noch stärker in der Fläche präsent zu sein. Etwa 65 Prozent aller DAT-Sachverständigen sind bereits für die GTÜ aktiv.</w:t>
      </w:r>
    </w:p>
    <w:p w14:paraId="7CDF8245" w14:textId="5F039351" w:rsidR="00D55469" w:rsidRDefault="00AF06DB" w:rsidP="004D5C02">
      <w:pPr>
        <w:ind w:right="2120"/>
        <w:sectPr w:rsidR="00D55469" w:rsidSect="00832E68">
          <w:headerReference w:type="first" r:id="rId8"/>
          <w:type w:val="continuous"/>
          <w:pgSz w:w="11900" w:h="16840"/>
          <w:pgMar w:top="5632" w:right="1418" w:bottom="1134" w:left="1418" w:header="624" w:footer="1701" w:gutter="0"/>
          <w:pgNumType w:start="2"/>
          <w:cols w:space="708"/>
          <w:titlePg/>
          <w:docGrid w:linePitch="360"/>
        </w:sectPr>
      </w:pPr>
      <w:r w:rsidRPr="00832E68">
        <w:rPr>
          <w:color w:val="C6243C"/>
        </w:rPr>
        <w:t xml:space="preserve">__ </w:t>
      </w:r>
      <w:r w:rsidR="004D5C02">
        <w:t xml:space="preserve">Jens </w:t>
      </w:r>
      <w:proofErr w:type="spellStart"/>
      <w:r w:rsidR="004D5C02">
        <w:t>Nietzschmann</w:t>
      </w:r>
      <w:proofErr w:type="spellEnd"/>
      <w:r w:rsidR="004D5C02">
        <w:t xml:space="preserve">, DAT-Geschäftsführer: „Wir sind im Wesentlichen an der Verfügbarkeit einer belastbaren Infrastruktur zur Bearbeitung von Zentralaufträgen und am Wachstum unserer Sachverständigenorganisation interessiert. Daher war der Schritt einer gemeinsamen Organisation der Auftragsvergabe sehr schlüssig. Das </w:t>
      </w:r>
    </w:p>
    <w:p w14:paraId="2BA87B09" w14:textId="5BD0A7EB" w:rsidR="004D5C02" w:rsidRDefault="004D5C02" w:rsidP="004D5C02">
      <w:pPr>
        <w:ind w:right="2120"/>
      </w:pPr>
      <w:r>
        <w:lastRenderedPageBreak/>
        <w:t>bedeutet aber nicht, dass DAT-Sachverständige, die zum Beispiel im Bereich ‚Hauptuntersuchung‘ Partner der KÜS sind, außen vorbleiben. Wer ein Expert Partner der DAT-Organisation ist, wird auch über unser System die Aufträge bekommen. Ob er parallel dazu auch einer anderen Organisation mit freiberuflich tätigen Sachverständigen angehört, spielt dabei keine Rolle.“</w:t>
      </w:r>
    </w:p>
    <w:p w14:paraId="6F79BF4F" w14:textId="62E0A415" w:rsidR="004D5C02" w:rsidRDefault="00AF06DB" w:rsidP="004D5C02">
      <w:pPr>
        <w:ind w:right="2120"/>
      </w:pPr>
      <w:r w:rsidRPr="00832E68">
        <w:rPr>
          <w:color w:val="C6243C"/>
        </w:rPr>
        <w:t xml:space="preserve">__ </w:t>
      </w:r>
      <w:r w:rsidR="004D5C02">
        <w:t xml:space="preserve">Für die Kooperation von DAT und GTÜ wird unter anderem ein gemeinsames Beauftragungssystem in die Prozesse integriert. Dimitra </w:t>
      </w:r>
      <w:proofErr w:type="spellStart"/>
      <w:r w:rsidR="004D5C02">
        <w:t>Theocharidou</w:t>
      </w:r>
      <w:proofErr w:type="spellEnd"/>
      <w:r w:rsidR="004D5C02">
        <w:t>-Sohns, GTÜ-Geschäftsführerin: „Wir brauchen eine einheitliche Infrastruktur bei unseren Partnern, damit wir eine zügige Abwicklung der Aufträge auf Basis unserer Daten und Software gegenüber unseren Auftraggebern gewährleisten können. Dazu haben wir Schnittstellen zwischen den Auftragssteuerungs- sowie den Abrechnungssystemen geschaffen und werden die DAT-Anwendungen inklusive der Urkunden in unsere Produkterstellungssysteme integrieren.“</w:t>
      </w:r>
    </w:p>
    <w:p w14:paraId="0D04AF99" w14:textId="4CF717F3" w:rsidR="004D5C02" w:rsidRDefault="00AF06DB" w:rsidP="004D5C02">
      <w:pPr>
        <w:ind w:right="2120"/>
      </w:pPr>
      <w:r w:rsidRPr="00832E68">
        <w:rPr>
          <w:color w:val="C6243C"/>
        </w:rPr>
        <w:t xml:space="preserve">__ </w:t>
      </w:r>
      <w:r w:rsidR="004D5C02">
        <w:t>Für beide Unternehmen bietet diese engere Kooperation weitere Vorteile, wie Robert Köstler, GTÜ-Geschäftsführer, erläutert: „Gemeinsam sind wir stärker als allein. So können wir zum Beispiel unsere Expertise in anderen Geschäftsfeldern besser ausbauen und unsere Netzwerke erweitern. Ich denke da unter anderem an die Bereitstellung von Wissen zu historischen Fahrzeugen oder an gemeinsame Schulungsaktivitäten. Durch den Rahmenvertrag, den wir nun geschlossen haben, bekommt das ein solides Fundament.“</w:t>
      </w:r>
    </w:p>
    <w:p w14:paraId="114D529C" w14:textId="1C79E050" w:rsidR="007362A8" w:rsidRDefault="00AF06DB" w:rsidP="004D5C02">
      <w:pPr>
        <w:ind w:right="2120"/>
      </w:pPr>
      <w:r w:rsidRPr="00832E68">
        <w:rPr>
          <w:color w:val="C6243C"/>
        </w:rPr>
        <w:t xml:space="preserve">__ </w:t>
      </w:r>
      <w:r w:rsidR="004D5C02">
        <w:t xml:space="preserve">Jens </w:t>
      </w:r>
      <w:proofErr w:type="spellStart"/>
      <w:r w:rsidR="004D5C02">
        <w:t>Nietzschmann</w:t>
      </w:r>
      <w:proofErr w:type="spellEnd"/>
      <w:r w:rsidR="004D5C02">
        <w:t xml:space="preserve"> ergänzt einen weiteren Vorteil</w:t>
      </w:r>
      <w:r>
        <w:t xml:space="preserve"> ins</w:t>
      </w:r>
      <w:r w:rsidR="004D5C02">
        <w:t>besonder</w:t>
      </w:r>
      <w:r>
        <w:t>e</w:t>
      </w:r>
      <w:r w:rsidR="004D5C02">
        <w:t xml:space="preserve"> </w:t>
      </w:r>
      <w:r>
        <w:t xml:space="preserve">für </w:t>
      </w:r>
      <w:r w:rsidR="004D5C02">
        <w:t>Endverbraucher: „Aktuell sind wir vom Bundeswirtschaftsministerium über das BAFA mit der revisionssicheren Erstellung der DAT-Gutachten für gebrauchte, förderfähige Elektrofahrzeuge beauftragt worden. Der Vorteil der Zusammenarbeit mit der GTÜ liegt auf der Hand: Der Endverbraucher, der eine Förderung beantragen möchte, kann sich durch die Zusammenarbeit an einen Sachverständigen wenden, der sich womöglich noch näher an seinem Wohnort befindet als dies die aktuelle Flächendeckung der Expert Partner Organisation hergibt.“</w:t>
      </w:r>
    </w:p>
    <w:p w14:paraId="3711D29B" w14:textId="77777777" w:rsidR="002A61E5" w:rsidRDefault="002A61E5" w:rsidP="00D01AFF">
      <w:pPr>
        <w:ind w:right="2120"/>
        <w:sectPr w:rsidR="002A61E5" w:rsidSect="00832E68">
          <w:headerReference w:type="default" r:id="rId9"/>
          <w:pgSz w:w="11901" w:h="16840"/>
          <w:pgMar w:top="2835" w:right="1134" w:bottom="1985" w:left="1134" w:header="2608" w:footer="1928" w:gutter="0"/>
          <w:cols w:space="708"/>
          <w:docGrid w:linePitch="360"/>
        </w:sectPr>
      </w:pPr>
    </w:p>
    <w:p w14:paraId="0200D295" w14:textId="41C95F1F" w:rsidR="000A1433" w:rsidRDefault="000A1433" w:rsidP="00D01AFF">
      <w:pPr>
        <w:ind w:right="2120"/>
      </w:pPr>
    </w:p>
    <w:p w14:paraId="655307CB" w14:textId="3D5EE74A" w:rsidR="002A61E5" w:rsidRDefault="002A61E5" w:rsidP="00D01AFF">
      <w:pPr>
        <w:ind w:right="2120"/>
      </w:pPr>
    </w:p>
    <w:p w14:paraId="7CDBD4FA" w14:textId="18866585" w:rsidR="002A61E5" w:rsidRDefault="002A61E5" w:rsidP="00D01AFF">
      <w:pPr>
        <w:ind w:right="2120"/>
      </w:pPr>
    </w:p>
    <w:p w14:paraId="76F16BF7" w14:textId="26C7DBF7" w:rsidR="002A61E5" w:rsidRDefault="002A61E5" w:rsidP="00D01AFF">
      <w:pPr>
        <w:ind w:right="2120"/>
      </w:pPr>
    </w:p>
    <w:p w14:paraId="5C4E68AC" w14:textId="47127570" w:rsidR="002A61E5" w:rsidRDefault="002A61E5" w:rsidP="00D01AFF">
      <w:pPr>
        <w:ind w:right="2120"/>
      </w:pPr>
    </w:p>
    <w:p w14:paraId="2A301332" w14:textId="115D1FE9" w:rsidR="002A61E5" w:rsidRDefault="002A61E5" w:rsidP="00D01AFF">
      <w:pPr>
        <w:ind w:right="2120"/>
      </w:pPr>
    </w:p>
    <w:p w14:paraId="3C9DF0B5" w14:textId="12281909" w:rsidR="002A61E5" w:rsidRDefault="002A61E5" w:rsidP="00D01AFF">
      <w:pPr>
        <w:ind w:right="2120"/>
      </w:pPr>
    </w:p>
    <w:p w14:paraId="27553A79" w14:textId="0BB10362" w:rsidR="002A61E5" w:rsidRDefault="002A61E5" w:rsidP="00D01AFF">
      <w:pPr>
        <w:ind w:right="2120"/>
      </w:pPr>
    </w:p>
    <w:p w14:paraId="20DB8EC2" w14:textId="22007F3F" w:rsidR="002A61E5" w:rsidRDefault="002A61E5" w:rsidP="00D01AFF">
      <w:pPr>
        <w:ind w:right="2120"/>
      </w:pPr>
    </w:p>
    <w:p w14:paraId="081E5467" w14:textId="0E98B5F5" w:rsidR="002A61E5" w:rsidRDefault="002A61E5" w:rsidP="00D01AFF">
      <w:pPr>
        <w:ind w:right="2120"/>
      </w:pPr>
    </w:p>
    <w:p w14:paraId="138936DF" w14:textId="120ACBB3" w:rsidR="002A61E5" w:rsidRDefault="002A61E5" w:rsidP="00D01AFF">
      <w:pPr>
        <w:ind w:right="2120"/>
      </w:pPr>
    </w:p>
    <w:p w14:paraId="43355ED4" w14:textId="7183CBD2" w:rsidR="002A61E5" w:rsidRDefault="002A61E5" w:rsidP="00D01AFF">
      <w:pPr>
        <w:ind w:right="2120"/>
      </w:pPr>
    </w:p>
    <w:p w14:paraId="682F2B33" w14:textId="749943BA" w:rsidR="002A61E5" w:rsidRDefault="002A61E5" w:rsidP="00D01AFF">
      <w:pPr>
        <w:ind w:right="2120"/>
      </w:pPr>
    </w:p>
    <w:p w14:paraId="36C82E9B" w14:textId="38B0C9D9" w:rsidR="002A61E5" w:rsidRDefault="002A61E5" w:rsidP="00D01AFF">
      <w:pPr>
        <w:ind w:right="2120"/>
      </w:pPr>
    </w:p>
    <w:p w14:paraId="713C65FE" w14:textId="3521AB26" w:rsidR="002A61E5" w:rsidRDefault="002A61E5" w:rsidP="00D01AFF">
      <w:pPr>
        <w:ind w:right="2120"/>
      </w:pPr>
    </w:p>
    <w:p w14:paraId="67AF9D9B" w14:textId="573E241D" w:rsidR="002A61E5" w:rsidRDefault="002A61E5" w:rsidP="00D01AFF">
      <w:pPr>
        <w:ind w:right="2120"/>
      </w:pPr>
    </w:p>
    <w:p w14:paraId="1234A034" w14:textId="77777777" w:rsidR="002A61E5" w:rsidRDefault="002A61E5" w:rsidP="00D01AFF">
      <w:pPr>
        <w:ind w:right="2120"/>
      </w:pPr>
    </w:p>
    <w:p w14:paraId="749B556C" w14:textId="22695F70" w:rsidR="00D01AFF" w:rsidRPr="00A00C30" w:rsidRDefault="00D01AFF" w:rsidP="00A00C30">
      <w:pPr>
        <w:spacing w:line="220" w:lineRule="exact"/>
        <w:ind w:right="2121"/>
        <w:rPr>
          <w:b/>
          <w:bCs/>
          <w:sz w:val="16"/>
          <w:szCs w:val="16"/>
        </w:rPr>
      </w:pPr>
      <w:r w:rsidRPr="00A00C30">
        <w:rPr>
          <w:b/>
          <w:bCs/>
          <w:sz w:val="16"/>
          <w:szCs w:val="16"/>
        </w:rPr>
        <w:t xml:space="preserve">Die </w:t>
      </w:r>
      <w:r w:rsidR="00A00C30">
        <w:rPr>
          <w:b/>
          <w:bCs/>
          <w:sz w:val="16"/>
          <w:szCs w:val="16"/>
        </w:rPr>
        <w:t xml:space="preserve">GTÜ </w:t>
      </w:r>
      <w:r w:rsidRPr="00A00C30">
        <w:rPr>
          <w:b/>
          <w:bCs/>
          <w:sz w:val="16"/>
          <w:szCs w:val="16"/>
        </w:rPr>
        <w:t>Gesellschaft für Technische Überwachung mbH</w:t>
      </w:r>
    </w:p>
    <w:p w14:paraId="06291264" w14:textId="304DD93F" w:rsidR="00D01AFF" w:rsidRPr="00A00C30" w:rsidRDefault="00D01AFF" w:rsidP="00A00C30">
      <w:pPr>
        <w:spacing w:line="220" w:lineRule="exact"/>
        <w:ind w:right="2121"/>
        <w:rPr>
          <w:sz w:val="16"/>
          <w:szCs w:val="16"/>
        </w:rPr>
      </w:pPr>
      <w:r w:rsidRPr="00A00C30">
        <w:rPr>
          <w:sz w:val="16"/>
          <w:szCs w:val="16"/>
        </w:rPr>
        <w:t xml:space="preserve">Die </w:t>
      </w:r>
      <w:r w:rsidR="00A00C30">
        <w:rPr>
          <w:sz w:val="16"/>
          <w:szCs w:val="16"/>
        </w:rPr>
        <w:t xml:space="preserve">GTÜ </w:t>
      </w:r>
      <w:r w:rsidRPr="00A00C30">
        <w:rPr>
          <w:sz w:val="16"/>
          <w:szCs w:val="16"/>
        </w:rPr>
        <w:t>Gesellschaft für Technische Überwachung mbH ist die größte amtlich anerkannte Kfz-Überwachungsorganisation freiberuflicher Kraftfahrzeug</w:t>
      </w:r>
      <w:r w:rsidR="004F55F0" w:rsidRPr="00A00C30">
        <w:rPr>
          <w:sz w:val="16"/>
          <w:szCs w:val="16"/>
        </w:rPr>
        <w:softHyphen/>
      </w:r>
      <w:r w:rsidRPr="00A00C30">
        <w:rPr>
          <w:sz w:val="16"/>
          <w:szCs w:val="16"/>
        </w:rPr>
        <w:t>sachverständiger in Deutschland und zählt damit zu den größten Sachverständigenorganisationen überhaupt. Sie versteht sich als ein umfassendes Expertennetzwerk. Mehr als 2.300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p w14:paraId="04DD44E0" w14:textId="77777777" w:rsidR="00A00C30" w:rsidRPr="00A00C30" w:rsidRDefault="00A00C30" w:rsidP="00A00C30">
      <w:pPr>
        <w:spacing w:line="220" w:lineRule="exact"/>
        <w:ind w:right="2121"/>
        <w:rPr>
          <w:sz w:val="16"/>
          <w:szCs w:val="16"/>
        </w:rPr>
      </w:pPr>
    </w:p>
    <w:p w14:paraId="66951295" w14:textId="77777777" w:rsidR="00A00C30" w:rsidRPr="00A00C30" w:rsidRDefault="00A00C30" w:rsidP="00A00C30">
      <w:pPr>
        <w:spacing w:line="220" w:lineRule="exact"/>
        <w:ind w:right="2121"/>
        <w:rPr>
          <w:b/>
          <w:bCs/>
          <w:sz w:val="16"/>
          <w:szCs w:val="16"/>
        </w:rPr>
      </w:pPr>
      <w:r w:rsidRPr="00A00C30">
        <w:rPr>
          <w:b/>
          <w:bCs/>
          <w:sz w:val="16"/>
          <w:szCs w:val="16"/>
        </w:rPr>
        <w:t xml:space="preserve">Über die DAT </w:t>
      </w:r>
    </w:p>
    <w:p w14:paraId="21E741D0" w14:textId="750832B8" w:rsidR="00A00C30" w:rsidRDefault="00A00C30" w:rsidP="00A00C30">
      <w:pPr>
        <w:spacing w:line="220" w:lineRule="exact"/>
        <w:ind w:right="2121"/>
      </w:pPr>
      <w:r w:rsidRPr="00A00C30">
        <w:rPr>
          <w:sz w:val="16"/>
          <w:szCs w:val="16"/>
        </w:rPr>
        <w:t>Die Deutsche Automobil Treuhand GmbH (DAT) ist ein international tätiges Unternehmen der Automobilwirtschaft, das umfassende Kraftfahrzeugdaten erhebt, ergänzt, erstellt, aufbereitet, strukturiert und dem Markt dann flächendeckend über unterschiedlichste Medien und Softwarelösungen zur Verfügung stellt. Die DAT versteht sich als neutrales Bindeglied zwischen den unterschiedlichen Interessengruppen der Automobilbranche und wird seit 90 Jahren von ihren Gesellschaftern VDA, VDIK und ZDK getragen. Ein aus verschiedenen Verbraucherverbänden gebildeter Beirat überwacht die Aktivitäten und insbesondere die Wahrung der uneingeschränkten Neutralität der DAT im Sinne der privaten und gewerblichen Verbraucher.</w:t>
      </w:r>
    </w:p>
    <w:sectPr w:rsidR="00A00C30"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5F70D" w14:textId="77777777" w:rsidR="005A0538" w:rsidRDefault="005A0538" w:rsidP="00A72994">
      <w:r>
        <w:separator/>
      </w:r>
    </w:p>
  </w:endnote>
  <w:endnote w:type="continuationSeparator" w:id="0">
    <w:p w14:paraId="13254A8A" w14:textId="77777777" w:rsidR="005A0538" w:rsidRDefault="005A0538"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Ɣ怀"/>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003FF" w14:textId="77777777" w:rsidR="005A0538" w:rsidRDefault="005A0538" w:rsidP="00A72994">
      <w:r>
        <w:separator/>
      </w:r>
    </w:p>
  </w:footnote>
  <w:footnote w:type="continuationSeparator" w:id="0">
    <w:p w14:paraId="72586B54" w14:textId="77777777" w:rsidR="005A0538" w:rsidRDefault="005A0538"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583AC" w14:textId="77777777" w:rsidR="00D55469" w:rsidRDefault="00D55469" w:rsidP="0049082D">
    <w:pPr>
      <w:pStyle w:val="Kopfzeile"/>
      <w:ind w:right="360"/>
    </w:pPr>
    <w:r>
      <w:rPr>
        <w:noProof/>
        <w:lang w:eastAsia="de-DE"/>
      </w:rPr>
      <w:drawing>
        <wp:anchor distT="0" distB="0" distL="114300" distR="114300" simplePos="0" relativeHeight="251660288" behindDoc="1" locked="0" layoutInCell="1" allowOverlap="1" wp14:anchorId="5113E9D4" wp14:editId="03FE523F">
          <wp:simplePos x="0" y="0"/>
          <wp:positionH relativeFrom="page">
            <wp:posOffset>11430</wp:posOffset>
          </wp:positionH>
          <wp:positionV relativeFrom="paragraph">
            <wp:posOffset>-381635</wp:posOffset>
          </wp:positionV>
          <wp:extent cx="7553325" cy="10676255"/>
          <wp:effectExtent l="0" t="0" r="0" b="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267C"/>
    <w:rsid w:val="0000353D"/>
    <w:rsid w:val="0001158A"/>
    <w:rsid w:val="00014B97"/>
    <w:rsid w:val="000162ED"/>
    <w:rsid w:val="0002199A"/>
    <w:rsid w:val="00022D43"/>
    <w:rsid w:val="00022F2A"/>
    <w:rsid w:val="00032AE3"/>
    <w:rsid w:val="00037B2B"/>
    <w:rsid w:val="000414E4"/>
    <w:rsid w:val="0004421D"/>
    <w:rsid w:val="000644FC"/>
    <w:rsid w:val="00076392"/>
    <w:rsid w:val="000910B5"/>
    <w:rsid w:val="000A1433"/>
    <w:rsid w:val="000B0C74"/>
    <w:rsid w:val="000B7A33"/>
    <w:rsid w:val="000C05EA"/>
    <w:rsid w:val="000C0A0D"/>
    <w:rsid w:val="000C7567"/>
    <w:rsid w:val="000D31FA"/>
    <w:rsid w:val="000E493D"/>
    <w:rsid w:val="000E5FAB"/>
    <w:rsid w:val="000F5D6E"/>
    <w:rsid w:val="00104193"/>
    <w:rsid w:val="00104E94"/>
    <w:rsid w:val="001209AC"/>
    <w:rsid w:val="00136186"/>
    <w:rsid w:val="00136CBB"/>
    <w:rsid w:val="00143C3D"/>
    <w:rsid w:val="00153AE4"/>
    <w:rsid w:val="00154922"/>
    <w:rsid w:val="00160195"/>
    <w:rsid w:val="001610EC"/>
    <w:rsid w:val="00163855"/>
    <w:rsid w:val="00172856"/>
    <w:rsid w:val="001826D6"/>
    <w:rsid w:val="001834A8"/>
    <w:rsid w:val="00187C01"/>
    <w:rsid w:val="001924E9"/>
    <w:rsid w:val="00194D2D"/>
    <w:rsid w:val="001A33C6"/>
    <w:rsid w:val="001A35BF"/>
    <w:rsid w:val="001A4A6B"/>
    <w:rsid w:val="001B0807"/>
    <w:rsid w:val="001B38D9"/>
    <w:rsid w:val="001B67FA"/>
    <w:rsid w:val="001C5A1B"/>
    <w:rsid w:val="001E4AB5"/>
    <w:rsid w:val="001F206C"/>
    <w:rsid w:val="001F49A8"/>
    <w:rsid w:val="00203651"/>
    <w:rsid w:val="0021052D"/>
    <w:rsid w:val="00237371"/>
    <w:rsid w:val="00241055"/>
    <w:rsid w:val="00243C9F"/>
    <w:rsid w:val="0024633B"/>
    <w:rsid w:val="00250A44"/>
    <w:rsid w:val="002678E9"/>
    <w:rsid w:val="002937BC"/>
    <w:rsid w:val="002A0625"/>
    <w:rsid w:val="002A61E5"/>
    <w:rsid w:val="002B10C1"/>
    <w:rsid w:val="002C1755"/>
    <w:rsid w:val="002D4120"/>
    <w:rsid w:val="002D5BC3"/>
    <w:rsid w:val="002D6BAF"/>
    <w:rsid w:val="0030077D"/>
    <w:rsid w:val="00302047"/>
    <w:rsid w:val="003136E9"/>
    <w:rsid w:val="0031782F"/>
    <w:rsid w:val="00347060"/>
    <w:rsid w:val="003571B5"/>
    <w:rsid w:val="003622DB"/>
    <w:rsid w:val="0037174C"/>
    <w:rsid w:val="0037661B"/>
    <w:rsid w:val="003768B6"/>
    <w:rsid w:val="00393097"/>
    <w:rsid w:val="00396663"/>
    <w:rsid w:val="003A06AD"/>
    <w:rsid w:val="003A1F80"/>
    <w:rsid w:val="003A5D6F"/>
    <w:rsid w:val="003A70F9"/>
    <w:rsid w:val="003B5EF9"/>
    <w:rsid w:val="003D3BE7"/>
    <w:rsid w:val="003F0F41"/>
    <w:rsid w:val="004067F5"/>
    <w:rsid w:val="00406826"/>
    <w:rsid w:val="004339C3"/>
    <w:rsid w:val="00436749"/>
    <w:rsid w:val="00440043"/>
    <w:rsid w:val="00443E88"/>
    <w:rsid w:val="00462982"/>
    <w:rsid w:val="00463807"/>
    <w:rsid w:val="00463ED5"/>
    <w:rsid w:val="00465716"/>
    <w:rsid w:val="00480736"/>
    <w:rsid w:val="0048333E"/>
    <w:rsid w:val="0049082D"/>
    <w:rsid w:val="0049281F"/>
    <w:rsid w:val="00494F66"/>
    <w:rsid w:val="0049678B"/>
    <w:rsid w:val="00497179"/>
    <w:rsid w:val="00497E4B"/>
    <w:rsid w:val="004A171C"/>
    <w:rsid w:val="004B2BA8"/>
    <w:rsid w:val="004D2734"/>
    <w:rsid w:val="004D5262"/>
    <w:rsid w:val="004D5C02"/>
    <w:rsid w:val="004E72A5"/>
    <w:rsid w:val="004F09C1"/>
    <w:rsid w:val="004F55F0"/>
    <w:rsid w:val="004F6811"/>
    <w:rsid w:val="005022FF"/>
    <w:rsid w:val="0050648F"/>
    <w:rsid w:val="005134E7"/>
    <w:rsid w:val="005318F5"/>
    <w:rsid w:val="00545446"/>
    <w:rsid w:val="0055099E"/>
    <w:rsid w:val="00555728"/>
    <w:rsid w:val="00573E35"/>
    <w:rsid w:val="0057714E"/>
    <w:rsid w:val="005947D7"/>
    <w:rsid w:val="00595204"/>
    <w:rsid w:val="005A0538"/>
    <w:rsid w:val="005B2FC3"/>
    <w:rsid w:val="005B6C92"/>
    <w:rsid w:val="005B7678"/>
    <w:rsid w:val="005C2861"/>
    <w:rsid w:val="005D53FC"/>
    <w:rsid w:val="005D62F8"/>
    <w:rsid w:val="005E16B7"/>
    <w:rsid w:val="005E430D"/>
    <w:rsid w:val="005E64CC"/>
    <w:rsid w:val="005F4EE6"/>
    <w:rsid w:val="005F6D46"/>
    <w:rsid w:val="006114DE"/>
    <w:rsid w:val="00612A72"/>
    <w:rsid w:val="00630667"/>
    <w:rsid w:val="006344C5"/>
    <w:rsid w:val="00653036"/>
    <w:rsid w:val="00660B0D"/>
    <w:rsid w:val="00663CBB"/>
    <w:rsid w:val="00675EF5"/>
    <w:rsid w:val="0068237B"/>
    <w:rsid w:val="00696E5A"/>
    <w:rsid w:val="006B37D7"/>
    <w:rsid w:val="006C718B"/>
    <w:rsid w:val="006C7498"/>
    <w:rsid w:val="006D2354"/>
    <w:rsid w:val="006D69AB"/>
    <w:rsid w:val="006E7169"/>
    <w:rsid w:val="006F5001"/>
    <w:rsid w:val="006F503B"/>
    <w:rsid w:val="00703348"/>
    <w:rsid w:val="00705456"/>
    <w:rsid w:val="007078D9"/>
    <w:rsid w:val="0071177B"/>
    <w:rsid w:val="007169FA"/>
    <w:rsid w:val="00732DDF"/>
    <w:rsid w:val="0073610C"/>
    <w:rsid w:val="007362A8"/>
    <w:rsid w:val="007378C2"/>
    <w:rsid w:val="00744B6B"/>
    <w:rsid w:val="00747959"/>
    <w:rsid w:val="007507BF"/>
    <w:rsid w:val="00752B70"/>
    <w:rsid w:val="0075644E"/>
    <w:rsid w:val="00765481"/>
    <w:rsid w:val="00765726"/>
    <w:rsid w:val="00765BC7"/>
    <w:rsid w:val="00765F94"/>
    <w:rsid w:val="00771677"/>
    <w:rsid w:val="00776840"/>
    <w:rsid w:val="00776B92"/>
    <w:rsid w:val="0078040C"/>
    <w:rsid w:val="00785186"/>
    <w:rsid w:val="00787848"/>
    <w:rsid w:val="007967DE"/>
    <w:rsid w:val="007A3AF3"/>
    <w:rsid w:val="007A70B4"/>
    <w:rsid w:val="007B357A"/>
    <w:rsid w:val="007C6FB5"/>
    <w:rsid w:val="007D1C66"/>
    <w:rsid w:val="007D2FD8"/>
    <w:rsid w:val="007D4B98"/>
    <w:rsid w:val="007E47BE"/>
    <w:rsid w:val="007E677C"/>
    <w:rsid w:val="007F6E47"/>
    <w:rsid w:val="0081148B"/>
    <w:rsid w:val="00813060"/>
    <w:rsid w:val="00816834"/>
    <w:rsid w:val="00831161"/>
    <w:rsid w:val="00832E68"/>
    <w:rsid w:val="008334B4"/>
    <w:rsid w:val="0083492B"/>
    <w:rsid w:val="00836509"/>
    <w:rsid w:val="00837F1E"/>
    <w:rsid w:val="00840658"/>
    <w:rsid w:val="008633BA"/>
    <w:rsid w:val="00863880"/>
    <w:rsid w:val="008649DE"/>
    <w:rsid w:val="00874F03"/>
    <w:rsid w:val="0087741F"/>
    <w:rsid w:val="00884A95"/>
    <w:rsid w:val="00885805"/>
    <w:rsid w:val="00890627"/>
    <w:rsid w:val="0089246A"/>
    <w:rsid w:val="00896E54"/>
    <w:rsid w:val="008C40B4"/>
    <w:rsid w:val="008D7D4B"/>
    <w:rsid w:val="008E133F"/>
    <w:rsid w:val="008E3D28"/>
    <w:rsid w:val="008E661C"/>
    <w:rsid w:val="008F25B8"/>
    <w:rsid w:val="0090396B"/>
    <w:rsid w:val="00903FD3"/>
    <w:rsid w:val="00907937"/>
    <w:rsid w:val="009506CF"/>
    <w:rsid w:val="00960E88"/>
    <w:rsid w:val="0096685B"/>
    <w:rsid w:val="0098158A"/>
    <w:rsid w:val="009902FE"/>
    <w:rsid w:val="00994E95"/>
    <w:rsid w:val="009A32F9"/>
    <w:rsid w:val="009B0986"/>
    <w:rsid w:val="009B334F"/>
    <w:rsid w:val="009C4D60"/>
    <w:rsid w:val="009E3835"/>
    <w:rsid w:val="009E45C2"/>
    <w:rsid w:val="009E5051"/>
    <w:rsid w:val="009E6770"/>
    <w:rsid w:val="009E6835"/>
    <w:rsid w:val="009F7E95"/>
    <w:rsid w:val="00A00C30"/>
    <w:rsid w:val="00A128EF"/>
    <w:rsid w:val="00A14496"/>
    <w:rsid w:val="00A26739"/>
    <w:rsid w:val="00A408A7"/>
    <w:rsid w:val="00A72994"/>
    <w:rsid w:val="00A77C20"/>
    <w:rsid w:val="00A86388"/>
    <w:rsid w:val="00A94BD8"/>
    <w:rsid w:val="00AA549F"/>
    <w:rsid w:val="00AB0009"/>
    <w:rsid w:val="00AB454A"/>
    <w:rsid w:val="00AD3E82"/>
    <w:rsid w:val="00AF06DB"/>
    <w:rsid w:val="00AF102D"/>
    <w:rsid w:val="00AF2BDB"/>
    <w:rsid w:val="00B06D35"/>
    <w:rsid w:val="00B14A51"/>
    <w:rsid w:val="00B23E5D"/>
    <w:rsid w:val="00B40605"/>
    <w:rsid w:val="00B4387A"/>
    <w:rsid w:val="00B6652B"/>
    <w:rsid w:val="00B7167A"/>
    <w:rsid w:val="00B7224E"/>
    <w:rsid w:val="00B7482C"/>
    <w:rsid w:val="00B74A38"/>
    <w:rsid w:val="00B84D5E"/>
    <w:rsid w:val="00B929E8"/>
    <w:rsid w:val="00B9541A"/>
    <w:rsid w:val="00BB23A9"/>
    <w:rsid w:val="00BB3859"/>
    <w:rsid w:val="00BC1DC0"/>
    <w:rsid w:val="00BD0859"/>
    <w:rsid w:val="00BD0D1E"/>
    <w:rsid w:val="00BD47A9"/>
    <w:rsid w:val="00BE2E70"/>
    <w:rsid w:val="00BE3184"/>
    <w:rsid w:val="00BE350E"/>
    <w:rsid w:val="00BE6810"/>
    <w:rsid w:val="00BE7ECC"/>
    <w:rsid w:val="00BF1493"/>
    <w:rsid w:val="00C060E5"/>
    <w:rsid w:val="00C06E24"/>
    <w:rsid w:val="00C1090E"/>
    <w:rsid w:val="00C13299"/>
    <w:rsid w:val="00C13AAD"/>
    <w:rsid w:val="00C2067A"/>
    <w:rsid w:val="00C23100"/>
    <w:rsid w:val="00C23C19"/>
    <w:rsid w:val="00C31837"/>
    <w:rsid w:val="00C33966"/>
    <w:rsid w:val="00C42E30"/>
    <w:rsid w:val="00C50BA4"/>
    <w:rsid w:val="00C62179"/>
    <w:rsid w:val="00C742A7"/>
    <w:rsid w:val="00C750AF"/>
    <w:rsid w:val="00C846E1"/>
    <w:rsid w:val="00C8562E"/>
    <w:rsid w:val="00C94565"/>
    <w:rsid w:val="00C97160"/>
    <w:rsid w:val="00CA07FC"/>
    <w:rsid w:val="00CA1DB4"/>
    <w:rsid w:val="00CA59F3"/>
    <w:rsid w:val="00CB4073"/>
    <w:rsid w:val="00CB6B9E"/>
    <w:rsid w:val="00CC566D"/>
    <w:rsid w:val="00CC7854"/>
    <w:rsid w:val="00CD0335"/>
    <w:rsid w:val="00CE1D57"/>
    <w:rsid w:val="00CE2565"/>
    <w:rsid w:val="00CF61A9"/>
    <w:rsid w:val="00D01AFF"/>
    <w:rsid w:val="00D07582"/>
    <w:rsid w:val="00D15108"/>
    <w:rsid w:val="00D22410"/>
    <w:rsid w:val="00D2371D"/>
    <w:rsid w:val="00D413D1"/>
    <w:rsid w:val="00D4410D"/>
    <w:rsid w:val="00D525EE"/>
    <w:rsid w:val="00D53CB7"/>
    <w:rsid w:val="00D55469"/>
    <w:rsid w:val="00D72637"/>
    <w:rsid w:val="00D90697"/>
    <w:rsid w:val="00D95F09"/>
    <w:rsid w:val="00DA43D9"/>
    <w:rsid w:val="00DB3D6F"/>
    <w:rsid w:val="00DB57E7"/>
    <w:rsid w:val="00DC3B79"/>
    <w:rsid w:val="00DD3EE5"/>
    <w:rsid w:val="00DD4B47"/>
    <w:rsid w:val="00E178DB"/>
    <w:rsid w:val="00E22F5B"/>
    <w:rsid w:val="00E23539"/>
    <w:rsid w:val="00E42BE2"/>
    <w:rsid w:val="00E505F9"/>
    <w:rsid w:val="00E56987"/>
    <w:rsid w:val="00E74423"/>
    <w:rsid w:val="00E8108F"/>
    <w:rsid w:val="00E82958"/>
    <w:rsid w:val="00EA7A87"/>
    <w:rsid w:val="00EB0142"/>
    <w:rsid w:val="00EB40BF"/>
    <w:rsid w:val="00EB5B66"/>
    <w:rsid w:val="00EC3882"/>
    <w:rsid w:val="00EE3E65"/>
    <w:rsid w:val="00EE6CC6"/>
    <w:rsid w:val="00F043A4"/>
    <w:rsid w:val="00F17A92"/>
    <w:rsid w:val="00F27CEF"/>
    <w:rsid w:val="00F31945"/>
    <w:rsid w:val="00F73E2D"/>
    <w:rsid w:val="00F83B0F"/>
    <w:rsid w:val="00F86D1C"/>
    <w:rsid w:val="00F9274E"/>
    <w:rsid w:val="00F93521"/>
    <w:rsid w:val="00F938B1"/>
    <w:rsid w:val="00F94F1D"/>
    <w:rsid w:val="00FA0FBA"/>
    <w:rsid w:val="00FB1642"/>
    <w:rsid w:val="00FB6CCA"/>
    <w:rsid w:val="00FD4E06"/>
    <w:rsid w:val="00FD713C"/>
    <w:rsid w:val="00FE22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D9554-FF71-4A1B-B428-DD7A979FD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635</Words>
  <Characters>4007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5</cp:revision>
  <cp:lastPrinted>2021-05-05T12:08:00Z</cp:lastPrinted>
  <dcterms:created xsi:type="dcterms:W3CDTF">2021-05-17T14:42:00Z</dcterms:created>
  <dcterms:modified xsi:type="dcterms:W3CDTF">2021-05-18T06:14:00Z</dcterms:modified>
</cp:coreProperties>
</file>