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8B71BD" w14:textId="77777777" w:rsidR="00E7446A" w:rsidRDefault="00E7446A" w:rsidP="00E7446A">
      <w:pPr>
        <w:pStyle w:val="StandardHervorhebungrot"/>
        <w:spacing w:line="400" w:lineRule="exact"/>
        <w:rPr>
          <w:rStyle w:val="berschrift1Zchn"/>
          <w:rFonts w:eastAsia="Calibri"/>
          <w:b/>
        </w:rPr>
      </w:pPr>
    </w:p>
    <w:p w14:paraId="721C8A86" w14:textId="77777777" w:rsidR="00E7446A" w:rsidRDefault="00E7446A" w:rsidP="00E7446A">
      <w:pPr>
        <w:pStyle w:val="StandardHervorhebungrot"/>
        <w:spacing w:line="400" w:lineRule="exact"/>
        <w:rPr>
          <w:rStyle w:val="berschrift1Zchn"/>
          <w:rFonts w:eastAsia="Calibri"/>
          <w:b/>
        </w:rPr>
      </w:pPr>
    </w:p>
    <w:p w14:paraId="7ECE9559" w14:textId="77777777" w:rsidR="00E7446A" w:rsidRDefault="00E7446A" w:rsidP="00E7446A">
      <w:pPr>
        <w:pStyle w:val="StandardHervorhebungrot"/>
        <w:spacing w:line="400" w:lineRule="exact"/>
        <w:rPr>
          <w:rStyle w:val="berschrift1Zchn"/>
          <w:rFonts w:eastAsia="Calibri"/>
          <w:b/>
        </w:rPr>
      </w:pPr>
    </w:p>
    <w:p w14:paraId="18381C26" w14:textId="77777777" w:rsidR="00E7446A" w:rsidRDefault="00E7446A" w:rsidP="00E7446A">
      <w:pPr>
        <w:pStyle w:val="StandardHervorhebungrot"/>
        <w:spacing w:line="400" w:lineRule="exact"/>
        <w:rPr>
          <w:rStyle w:val="berschrift1Zchn"/>
          <w:rFonts w:eastAsia="Calibri"/>
          <w:b/>
        </w:rPr>
      </w:pPr>
    </w:p>
    <w:p w14:paraId="004D6B08" w14:textId="77777777" w:rsidR="00E7446A" w:rsidRDefault="00E7446A" w:rsidP="00E7446A">
      <w:pPr>
        <w:pStyle w:val="StandardHervorhebungrot"/>
        <w:spacing w:line="400" w:lineRule="exact"/>
        <w:rPr>
          <w:rStyle w:val="berschrift1Zchn"/>
          <w:rFonts w:eastAsia="Calibri"/>
          <w:b/>
        </w:rPr>
      </w:pPr>
    </w:p>
    <w:p w14:paraId="3AB9F149" w14:textId="498F281D" w:rsidR="0049678B" w:rsidRPr="00E7446A" w:rsidRDefault="00E7446A" w:rsidP="00E7446A">
      <w:pPr>
        <w:pStyle w:val="StandardHervorhebungrot"/>
        <w:spacing w:line="400" w:lineRule="exact"/>
        <w:rPr>
          <w:color w:val="000000"/>
          <w:sz w:val="32"/>
          <w:szCs w:val="32"/>
        </w:rPr>
      </w:pPr>
      <w:r>
        <w:rPr>
          <w:rStyle w:val="berschrift1Zchn"/>
          <w:rFonts w:eastAsia="Calibri"/>
          <w:b/>
        </w:rPr>
        <w:br/>
      </w:r>
      <w:r w:rsidR="007E464C" w:rsidRPr="007E464C">
        <w:rPr>
          <w:rStyle w:val="berschrift1Zchn"/>
          <w:rFonts w:eastAsia="Calibri"/>
          <w:b/>
        </w:rPr>
        <w:t xml:space="preserve">Neue GTÜ-Broschüre „Ratgeber Klassiker“: Umfassender lockerer Leitfaden im Magazinstil </w:t>
      </w:r>
      <w:r w:rsidR="0030077D" w:rsidRPr="00E7446A">
        <w:rPr>
          <w:b w:val="0"/>
          <w:noProof/>
        </w:rPr>
        <mc:AlternateContent>
          <mc:Choice Requires="wps">
            <w:drawing>
              <wp:anchor distT="0" distB="0" distL="114300" distR="114300" simplePos="0" relativeHeight="251657728" behindDoc="0" locked="0" layoutInCell="1" allowOverlap="1" wp14:anchorId="69151DFA" wp14:editId="6A2BEA67">
                <wp:simplePos x="0" y="0"/>
                <wp:positionH relativeFrom="column">
                  <wp:posOffset>4576445</wp:posOffset>
                </wp:positionH>
                <wp:positionV relativeFrom="paragraph">
                  <wp:posOffset>-1749425</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14EE17D5" w14:textId="7E418255" w:rsidR="00EF0287" w:rsidRPr="00FB6CCA" w:rsidRDefault="00014826" w:rsidP="00EF0287">
                            <w:pPr>
                              <w:pStyle w:val="Titel"/>
                              <w:rPr>
                                <w:color w:val="4D4D4C"/>
                              </w:rPr>
                            </w:pPr>
                            <w:r>
                              <w:rPr>
                                <w:color w:val="4D4D4C"/>
                              </w:rPr>
                              <w:t>30</w:t>
                            </w:r>
                            <w:r w:rsidR="00EF0287" w:rsidRPr="005A1505">
                              <w:rPr>
                                <w:color w:val="4D4D4C"/>
                              </w:rPr>
                              <w:t xml:space="preserve">. </w:t>
                            </w:r>
                            <w:r w:rsidR="005A1505" w:rsidRPr="005A1505">
                              <w:rPr>
                                <w:color w:val="4D4D4C"/>
                              </w:rPr>
                              <w:t>Oktober 2024</w:t>
                            </w:r>
                          </w:p>
                          <w:p w14:paraId="645044CF" w14:textId="77777777" w:rsidR="00436749" w:rsidRPr="00436749" w:rsidRDefault="00436749" w:rsidP="002D5BC3">
                            <w:pPr>
                              <w:pStyle w:val="berschrift2"/>
                            </w:pPr>
                            <w:r w:rsidRPr="00436749">
                              <w:t xml:space="preserve">Pressemitteilung </w:t>
                            </w:r>
                          </w:p>
                          <w:p w14:paraId="766CAD7C" w14:textId="1DE3CB46" w:rsidR="00436749" w:rsidRPr="00FB6CCA" w:rsidRDefault="00436749" w:rsidP="00832E68">
                            <w:pPr>
                              <w:rPr>
                                <w:color w:val="4D4D4C"/>
                                <w:sz w:val="16"/>
                                <w:szCs w:val="16"/>
                              </w:rPr>
                            </w:pPr>
                            <w:r w:rsidRPr="00FB6CCA">
                              <w:rPr>
                                <w:color w:val="4D4D4C"/>
                              </w:rPr>
                              <w:t>Ihr Ansprechpartner</w:t>
                            </w:r>
                            <w:r w:rsidR="00832E68" w:rsidRPr="00FB6CCA">
                              <w:rPr>
                                <w:color w:val="4D4D4C"/>
                              </w:rPr>
                              <w:br/>
                            </w:r>
                            <w:r w:rsidR="00E7446A">
                              <w:rPr>
                                <w:color w:val="4D4D4C"/>
                              </w:rPr>
                              <w:t>Frank Reichert</w:t>
                            </w:r>
                            <w:r w:rsidR="00832E68" w:rsidRPr="00FB6CCA">
                              <w:rPr>
                                <w:color w:val="4D4D4C"/>
                              </w:rPr>
                              <w:br/>
                            </w:r>
                            <w:r w:rsidR="00E7446A">
                              <w:rPr>
                                <w:color w:val="4D4D4C"/>
                                <w:sz w:val="16"/>
                                <w:szCs w:val="16"/>
                              </w:rPr>
                              <w:t>Leiter Unternehmenskommunikation</w:t>
                            </w:r>
                          </w:p>
                          <w:p w14:paraId="42486AA7" w14:textId="6E8FA9F6" w:rsidR="00436749" w:rsidRPr="008649DE" w:rsidRDefault="00436749" w:rsidP="00436749">
                            <w:pPr>
                              <w:rPr>
                                <w:color w:val="4D4D4C"/>
                                <w:lang w:val="en-US"/>
                              </w:rPr>
                            </w:pPr>
                            <w:r w:rsidRPr="008649DE">
                              <w:rPr>
                                <w:color w:val="4D4D4C"/>
                                <w:lang w:val="en-US"/>
                              </w:rPr>
                              <w:t>Tel. +49 (0)711 97676-</w:t>
                            </w:r>
                            <w:r w:rsidR="00E7446A">
                              <w:rPr>
                                <w:color w:val="4D4D4C"/>
                                <w:lang w:val="en-US"/>
                              </w:rPr>
                              <w:t>620</w:t>
                            </w:r>
                            <w:r w:rsidR="00832E68" w:rsidRPr="008649DE">
                              <w:rPr>
                                <w:color w:val="4D4D4C"/>
                                <w:lang w:val="en-US"/>
                              </w:rPr>
                              <w:br/>
                              <w:t>F</w:t>
                            </w:r>
                            <w:r w:rsidRPr="008649DE">
                              <w:rPr>
                                <w:color w:val="4D4D4C"/>
                                <w:lang w:val="en-US"/>
                              </w:rPr>
                              <w:t>ax: +49 (0)711 97676-</w:t>
                            </w:r>
                            <w:r w:rsidR="00E7446A">
                              <w:rPr>
                                <w:color w:val="4D4D4C"/>
                                <w:lang w:val="en-US"/>
                              </w:rPr>
                              <w:t>609</w:t>
                            </w:r>
                          </w:p>
                          <w:p w14:paraId="6F306534" w14:textId="5BBB9E69" w:rsidR="00436749" w:rsidRPr="008649DE" w:rsidRDefault="00E7446A" w:rsidP="002D5BC3">
                            <w:pPr>
                              <w:pStyle w:val="Titel"/>
                              <w:rPr>
                                <w:color w:val="4D4D4C"/>
                                <w:lang w:val="en-US"/>
                              </w:rPr>
                            </w:pPr>
                            <w:r>
                              <w:rPr>
                                <w:color w:val="4D4D4C"/>
                                <w:lang w:val="en-US"/>
                              </w:rPr>
                              <w:t>frank</w:t>
                            </w:r>
                            <w:r w:rsidR="009C4D60" w:rsidRPr="008649DE">
                              <w:rPr>
                                <w:color w:val="4D4D4C"/>
                                <w:lang w:val="en-US"/>
                              </w:rPr>
                              <w:t>.</w:t>
                            </w:r>
                            <w:r>
                              <w:rPr>
                                <w:color w:val="4D4D4C"/>
                                <w:lang w:val="en-US"/>
                              </w:rPr>
                              <w:t>reichert</w:t>
                            </w:r>
                            <w:r w:rsidR="00436749" w:rsidRPr="008649DE">
                              <w:rPr>
                                <w:color w:val="4D4D4C"/>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9151DFA" id="_x0000_t202" coordsize="21600,21600" o:spt="202" path="m,l,21600r21600,l21600,xe">
                <v:stroke joinstyle="miter"/>
                <v:path gradientshapeok="t" o:connecttype="rect"/>
              </v:shapetype>
              <v:shape id="Textfeld 5" o:spid="_x0000_s1026" type="#_x0000_t202" style="position:absolute;margin-left:360.35pt;margin-top:-137.75pt;width:164.75pt;height:1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" filled="f" stroked="f" strokeweight=".5pt">
                <v:textbox>
                  <w:txbxContent>
                    <w:p w14:paraId="14EE17D5" w14:textId="7E418255" w:rsidR="00EF0287" w:rsidRPr="00FB6CCA" w:rsidRDefault="00014826" w:rsidP="00EF0287">
                      <w:pPr>
                        <w:pStyle w:val="Titel"/>
                        <w:rPr>
                          <w:color w:val="4D4D4C"/>
                        </w:rPr>
                      </w:pPr>
                      <w:r>
                        <w:rPr>
                          <w:color w:val="4D4D4C"/>
                        </w:rPr>
                        <w:t>30</w:t>
                      </w:r>
                      <w:r w:rsidR="00EF0287" w:rsidRPr="005A1505">
                        <w:rPr>
                          <w:color w:val="4D4D4C"/>
                        </w:rPr>
                        <w:t xml:space="preserve">. </w:t>
                      </w:r>
                      <w:r w:rsidR="005A1505" w:rsidRPr="005A1505">
                        <w:rPr>
                          <w:color w:val="4D4D4C"/>
                        </w:rPr>
                        <w:t>Oktober 2024</w:t>
                      </w:r>
                    </w:p>
                    <w:p w14:paraId="645044CF" w14:textId="77777777" w:rsidR="00436749" w:rsidRPr="00436749" w:rsidRDefault="00436749" w:rsidP="002D5BC3">
                      <w:pPr>
                        <w:pStyle w:val="berschrift2"/>
                      </w:pPr>
                      <w:r w:rsidRPr="00436749">
                        <w:t xml:space="preserve">Pressemitteilung </w:t>
                      </w:r>
                    </w:p>
                    <w:p w14:paraId="766CAD7C" w14:textId="1DE3CB46" w:rsidR="00436749" w:rsidRPr="00FB6CCA" w:rsidRDefault="00436749" w:rsidP="00832E68">
                      <w:pPr>
                        <w:rPr>
                          <w:color w:val="4D4D4C"/>
                          <w:sz w:val="16"/>
                          <w:szCs w:val="16"/>
                        </w:rPr>
                      </w:pPr>
                      <w:r w:rsidRPr="00FB6CCA">
                        <w:rPr>
                          <w:color w:val="4D4D4C"/>
                        </w:rPr>
                        <w:t>Ihr Ansprechpartner</w:t>
                      </w:r>
                      <w:r w:rsidR="00832E68" w:rsidRPr="00FB6CCA">
                        <w:rPr>
                          <w:color w:val="4D4D4C"/>
                        </w:rPr>
                        <w:br/>
                      </w:r>
                      <w:r w:rsidR="00E7446A">
                        <w:rPr>
                          <w:color w:val="4D4D4C"/>
                        </w:rPr>
                        <w:t>Frank Reichert</w:t>
                      </w:r>
                      <w:r w:rsidR="00832E68" w:rsidRPr="00FB6CCA">
                        <w:rPr>
                          <w:color w:val="4D4D4C"/>
                        </w:rPr>
                        <w:br/>
                      </w:r>
                      <w:r w:rsidR="00E7446A">
                        <w:rPr>
                          <w:color w:val="4D4D4C"/>
                          <w:sz w:val="16"/>
                          <w:szCs w:val="16"/>
                        </w:rPr>
                        <w:t>Leiter Unternehmenskommunikation</w:t>
                      </w:r>
                    </w:p>
                    <w:p w14:paraId="42486AA7" w14:textId="6E8FA9F6" w:rsidR="00436749" w:rsidRPr="008649DE" w:rsidRDefault="00436749" w:rsidP="00436749">
                      <w:pPr>
                        <w:rPr>
                          <w:color w:val="4D4D4C"/>
                          <w:lang w:val="en-US"/>
                        </w:rPr>
                      </w:pPr>
                      <w:r w:rsidRPr="008649DE">
                        <w:rPr>
                          <w:color w:val="4D4D4C"/>
                          <w:lang w:val="en-US"/>
                        </w:rPr>
                        <w:t>Tel. +49 (0)711 97676-</w:t>
                      </w:r>
                      <w:r w:rsidR="00E7446A">
                        <w:rPr>
                          <w:color w:val="4D4D4C"/>
                          <w:lang w:val="en-US"/>
                        </w:rPr>
                        <w:t>620</w:t>
                      </w:r>
                      <w:r w:rsidR="00832E68" w:rsidRPr="008649DE">
                        <w:rPr>
                          <w:color w:val="4D4D4C"/>
                          <w:lang w:val="en-US"/>
                        </w:rPr>
                        <w:br/>
                        <w:t>F</w:t>
                      </w:r>
                      <w:r w:rsidRPr="008649DE">
                        <w:rPr>
                          <w:color w:val="4D4D4C"/>
                          <w:lang w:val="en-US"/>
                        </w:rPr>
                        <w:t>ax: +49 (0)711 97676-</w:t>
                      </w:r>
                      <w:r w:rsidR="00E7446A">
                        <w:rPr>
                          <w:color w:val="4D4D4C"/>
                          <w:lang w:val="en-US"/>
                        </w:rPr>
                        <w:t>609</w:t>
                      </w:r>
                    </w:p>
                    <w:p w14:paraId="6F306534" w14:textId="5BBB9E69" w:rsidR="00436749" w:rsidRPr="008649DE" w:rsidRDefault="00E7446A" w:rsidP="002D5BC3">
                      <w:pPr>
                        <w:pStyle w:val="Titel"/>
                        <w:rPr>
                          <w:color w:val="4D4D4C"/>
                          <w:lang w:val="en-US"/>
                        </w:rPr>
                      </w:pPr>
                      <w:r>
                        <w:rPr>
                          <w:color w:val="4D4D4C"/>
                          <w:lang w:val="en-US"/>
                        </w:rPr>
                        <w:t>frank</w:t>
                      </w:r>
                      <w:r w:rsidR="009C4D60" w:rsidRPr="008649DE">
                        <w:rPr>
                          <w:color w:val="4D4D4C"/>
                          <w:lang w:val="en-US"/>
                        </w:rPr>
                        <w:t>.</w:t>
                      </w:r>
                      <w:r>
                        <w:rPr>
                          <w:color w:val="4D4D4C"/>
                          <w:lang w:val="en-US"/>
                        </w:rPr>
                        <w:t>reichert</w:t>
                      </w:r>
                      <w:r w:rsidR="00436749" w:rsidRPr="008649DE">
                        <w:rPr>
                          <w:color w:val="4D4D4C"/>
                          <w:lang w:val="en-US"/>
                        </w:rPr>
                        <w:t>@gtue.de</w:t>
                      </w:r>
                    </w:p>
                  </w:txbxContent>
                </v:textbox>
              </v:shape>
            </w:pict>
          </mc:Fallback>
        </mc:AlternateContent>
      </w:r>
    </w:p>
    <w:p w14:paraId="65ECA397" w14:textId="77777777" w:rsidR="00E7446A" w:rsidRDefault="00E7446A" w:rsidP="00E7446A">
      <w:pPr>
        <w:pStyle w:val="StandardHervorhebungrot"/>
        <w:spacing w:line="400" w:lineRule="exact"/>
        <w:rPr>
          <w:rStyle w:val="berschrift1Zchn"/>
          <w:rFonts w:eastAsia="Calibri"/>
        </w:rPr>
      </w:pPr>
    </w:p>
    <w:p w14:paraId="52958587" w14:textId="66FEF330" w:rsidR="007E464C" w:rsidRDefault="007E464C" w:rsidP="007E464C">
      <w:pPr>
        <w:pStyle w:val="Aufzhlung"/>
        <w:numPr>
          <w:ilvl w:val="0"/>
          <w:numId w:val="10"/>
        </w:numPr>
      </w:pPr>
      <w:r>
        <w:t>Praktisches Wissen rund um Oldtimer und Youngtimer</w:t>
      </w:r>
    </w:p>
    <w:p w14:paraId="4D307577" w14:textId="52AE9BC5" w:rsidR="007E464C" w:rsidRDefault="007E464C" w:rsidP="007E464C">
      <w:pPr>
        <w:pStyle w:val="Aufzhlung"/>
        <w:numPr>
          <w:ilvl w:val="0"/>
          <w:numId w:val="10"/>
        </w:numPr>
      </w:pPr>
      <w:r>
        <w:t>124 Seiten voller spannender Themen und Expertentipps</w:t>
      </w:r>
    </w:p>
    <w:p w14:paraId="64D2A956" w14:textId="3E15C6F3" w:rsidR="00057A15" w:rsidRDefault="007E464C" w:rsidP="007E464C">
      <w:pPr>
        <w:pStyle w:val="Aufzhlung"/>
        <w:numPr>
          <w:ilvl w:val="0"/>
          <w:numId w:val="10"/>
        </w:numPr>
      </w:pPr>
      <w:r>
        <w:t>Das Beste von gestern – und die Sicherheit von heute</w:t>
      </w:r>
    </w:p>
    <w:p w14:paraId="4BD892F1" w14:textId="77777777" w:rsidR="00057A15" w:rsidRDefault="00057A15" w:rsidP="00057A15">
      <w:pPr>
        <w:pStyle w:val="Aufzhlung"/>
        <w:numPr>
          <w:ilvl w:val="0"/>
          <w:numId w:val="0"/>
        </w:numPr>
      </w:pPr>
    </w:p>
    <w:p w14:paraId="4198C5F0" w14:textId="77777777" w:rsidR="00057A15" w:rsidRDefault="00057A15" w:rsidP="00057A15">
      <w:pPr>
        <w:pStyle w:val="Aufzhlung"/>
        <w:numPr>
          <w:ilvl w:val="0"/>
          <w:numId w:val="0"/>
        </w:numPr>
      </w:pPr>
    </w:p>
    <w:p w14:paraId="71E602EE" w14:textId="1987E60A" w:rsidR="007E464C" w:rsidRPr="007E464C" w:rsidRDefault="00E7446A" w:rsidP="007E464C">
      <w:pPr>
        <w:ind w:right="2120"/>
        <w:rPr>
          <w:rFonts w:cs="Arial"/>
        </w:rPr>
      </w:pPr>
      <w:r w:rsidRPr="00832E68">
        <w:rPr>
          <w:color w:val="C6243C"/>
        </w:rPr>
        <w:t xml:space="preserve">__ </w:t>
      </w:r>
      <w:r w:rsidRPr="005579C5">
        <w:rPr>
          <w:rFonts w:cs="Arial"/>
        </w:rPr>
        <w:t>Stuttgart.</w:t>
      </w:r>
      <w:r w:rsidR="000A6FBE">
        <w:rPr>
          <w:rFonts w:cs="Arial"/>
        </w:rPr>
        <w:t xml:space="preserve"> </w:t>
      </w:r>
      <w:r w:rsidR="007E464C" w:rsidRPr="007E464C">
        <w:rPr>
          <w:rFonts w:cs="Arial"/>
        </w:rPr>
        <w:t>Eine Schatzkiste voller Informationen, Tipps und Wissen speziell für Oldtimer- und Youngtimer-Enthusiasten: Das ist der neue „Ratgeber Klassiker“ der GTÜ Gesellschaft für Technische Überwachung mbH. Entstanden ist die inhaltsreiche Broschüre unter Mitwirkung renommierter Experten der Prüforganisation. Sie ist bewusst im Magazinstil gehalten: Fundiert und doch locker geschrieben deckt sie über 124 Seiten ein breites Themenspektrum ab – von der Planung von Reparaturen und Restaurierungen über das sichere und genussvolle Reisen mit dem Klassiker bis hin zu rechtlichen und technischen Hinweisen für den Alltag mit einem historischen Fahrzeug. Das alles lässt die Broschüre eine</w:t>
      </w:r>
      <w:r w:rsidR="00287965">
        <w:rPr>
          <w:rFonts w:cs="Arial"/>
        </w:rPr>
        <w:t>n</w:t>
      </w:r>
      <w:r w:rsidR="007E464C" w:rsidRPr="007E464C">
        <w:rPr>
          <w:rFonts w:cs="Arial"/>
        </w:rPr>
        <w:t xml:space="preserve"> unverzichtbare</w:t>
      </w:r>
      <w:r w:rsidR="00287965">
        <w:rPr>
          <w:rFonts w:cs="Arial"/>
        </w:rPr>
        <w:t>n</w:t>
      </w:r>
      <w:r w:rsidR="007E464C" w:rsidRPr="007E464C">
        <w:rPr>
          <w:rFonts w:cs="Arial"/>
        </w:rPr>
        <w:t xml:space="preserve"> Leitfaden für Liebhaber und Besitzer klassischer Fahrzeuge sein. Zugleich macht sie damit Lust auf dieses spannende Hobby.</w:t>
      </w:r>
    </w:p>
    <w:p w14:paraId="200B669D" w14:textId="099F56ED" w:rsidR="007E464C" w:rsidRPr="007E464C" w:rsidRDefault="007E464C" w:rsidP="007E464C">
      <w:pPr>
        <w:ind w:right="2120"/>
        <w:rPr>
          <w:rFonts w:cs="Arial"/>
        </w:rPr>
      </w:pPr>
      <w:r w:rsidRPr="00832E68">
        <w:rPr>
          <w:color w:val="C6243C"/>
        </w:rPr>
        <w:t xml:space="preserve">__ </w:t>
      </w:r>
      <w:r w:rsidRPr="007E464C">
        <w:rPr>
          <w:rFonts w:cs="Arial"/>
        </w:rPr>
        <w:t>„In Deutschland sind derzeit mehr als 700.000 Pkw im Alter von mehr als 30 Jahren als Oldtimer zugelassen. Dies verdeutlicht die große Begeisterung für historische Fahrzeuge und ihren Stellenwert“, sagt Thomas Emmert, Geschäftsführer der GTÜ</w:t>
      </w:r>
      <w:r w:rsidR="00EA4AC2">
        <w:rPr>
          <w:rFonts w:cs="Arial"/>
        </w:rPr>
        <w:t>.</w:t>
      </w:r>
      <w:r w:rsidRPr="007E464C">
        <w:rPr>
          <w:rFonts w:cs="Arial"/>
        </w:rPr>
        <w:t xml:space="preserve"> „Mit der neuen Broschüre möchte die GTÜ dieses Interesse weiter fördern und fundiertes Wissen vermitteln – sowohl für Oldtimer-Neulinge als auch für erfahrene Enthusiasten. Unsere Devise dabei: Das Beste von Gestern – und die Sicherheit von heute. Denn </w:t>
      </w:r>
      <w:r w:rsidR="007D1E0D">
        <w:rPr>
          <w:rFonts w:cs="Arial"/>
        </w:rPr>
        <w:t xml:space="preserve">obwohl </w:t>
      </w:r>
      <w:r w:rsidRPr="007E464C">
        <w:rPr>
          <w:rFonts w:cs="Arial"/>
        </w:rPr>
        <w:lastRenderedPageBreak/>
        <w:t>ein Oldtimer im Durchschnitt nur 3.200 Kilometer pro Jahr zurücklegt, muss auch für klassische Fahrzeuge die Sicherheit zuverlässig gegeben sein.“</w:t>
      </w:r>
    </w:p>
    <w:p w14:paraId="706C5C24" w14:textId="67E73A3C" w:rsidR="007E464C" w:rsidRPr="007E464C" w:rsidRDefault="007E464C" w:rsidP="007E464C">
      <w:pPr>
        <w:ind w:right="2120"/>
        <w:rPr>
          <w:rFonts w:cs="Arial"/>
        </w:rPr>
      </w:pPr>
      <w:r w:rsidRPr="00832E68">
        <w:rPr>
          <w:color w:val="C6243C"/>
        </w:rPr>
        <w:t xml:space="preserve">__ </w:t>
      </w:r>
      <w:r w:rsidRPr="007E464C">
        <w:rPr>
          <w:rFonts w:cs="Arial"/>
        </w:rPr>
        <w:t>Von Freizeitfahrern bis hin zum ernsthaften Sammler deckt der Ratgeber eine breite Themenpalette ab – vor allem für Pkw, aber auch rund um klassische Motorräder und Campingfahrzeuge. Die Leser erhalten unter anderem eine Beratung zum Fahrzeugimport und deren Zulassung in Deutschland sowie praktische Tipps zum Erhalt von Patina und zur Pflege der Originalsubstanz ihrer Schätze auf Rädern. Zusätzlich bietet die Broschüre Expertenwissen zur richtigen Reifenauswahl, zu historisch korrektem Tuning sowie den Umgang mit der Elektronik in Youngtimern. Wer ein klassisches Fahrzeug kaufen möchte, findet eine Vielzahl von Hinweisen.</w:t>
      </w:r>
    </w:p>
    <w:p w14:paraId="0817B962" w14:textId="464D7F79" w:rsidR="007E464C" w:rsidRPr="007E464C" w:rsidRDefault="007E464C" w:rsidP="007E464C">
      <w:pPr>
        <w:ind w:right="2120"/>
        <w:rPr>
          <w:rFonts w:cs="Arial"/>
        </w:rPr>
      </w:pPr>
      <w:r w:rsidRPr="00832E68">
        <w:rPr>
          <w:color w:val="C6243C"/>
        </w:rPr>
        <w:t xml:space="preserve">__ </w:t>
      </w:r>
      <w:r w:rsidRPr="007E464C">
        <w:rPr>
          <w:rFonts w:cs="Arial"/>
        </w:rPr>
        <w:t>Ein besonderes Augenmerk liegt auf der Planung und Ausführung von Reparatur- und Restaurierungsarbeiten, der Vorbereitung auf die erfolgreiche Hauptuntersuchung und das richtige Einlagern der Fahrzeuge, um Standschäden zu vermeiden. Informationen zu Zulassungsverfahren und Versicherungen für historische Fahrzeuge runden den Ratgeber ab.</w:t>
      </w:r>
    </w:p>
    <w:p w14:paraId="112F9216" w14:textId="3690D8DC" w:rsidR="007E464C" w:rsidRDefault="007E464C" w:rsidP="007E464C">
      <w:pPr>
        <w:ind w:right="2120"/>
        <w:rPr>
          <w:rFonts w:cs="Arial"/>
        </w:rPr>
      </w:pPr>
      <w:r w:rsidRPr="00832E68">
        <w:rPr>
          <w:color w:val="C6243C"/>
        </w:rPr>
        <w:t xml:space="preserve">__ </w:t>
      </w:r>
      <w:r w:rsidRPr="007E464C">
        <w:rPr>
          <w:rFonts w:cs="Arial"/>
        </w:rPr>
        <w:t>Die GTÜ nimmt nicht nur die Hauptuntersuchung mit integrierter Abgasuntersuchung vor, sondern bietet darüber hinaus Vollgutachten, Einzelabnahmen und weitere Dienstleistungen an, die den Alltag mit dem Auto, Motorrad, Wohnmobil oder Caravan sicherer machen. Die Sachverständigen erstellen zudem Oldtimer-Gutachten. Diese sind Voraussetzung, damit ein Fahrzeug mit H-Kennzeichen zugelassen oder mit rotem 07-Kennzeichen gefahren werden darf. Weitere Anforderungen: Ein Fahrzeug muss</w:t>
      </w:r>
      <w:r w:rsidR="00287965">
        <w:rPr>
          <w:rFonts w:cs="Arial"/>
        </w:rPr>
        <w:t xml:space="preserve"> </w:t>
      </w:r>
      <w:r w:rsidR="00EA4AC2">
        <w:rPr>
          <w:rFonts w:cs="Arial"/>
        </w:rPr>
        <w:t xml:space="preserve">die erste Zulassung </w:t>
      </w:r>
      <w:r w:rsidR="00287965">
        <w:rPr>
          <w:rFonts w:cs="Arial"/>
        </w:rPr>
        <w:t>vor</w:t>
      </w:r>
      <w:r w:rsidRPr="007E464C">
        <w:rPr>
          <w:rFonts w:cs="Arial"/>
        </w:rPr>
        <w:t xml:space="preserve"> mindestens 30 Jahre</w:t>
      </w:r>
      <w:r w:rsidR="00287965">
        <w:rPr>
          <w:rFonts w:cs="Arial"/>
        </w:rPr>
        <w:t xml:space="preserve">n </w:t>
      </w:r>
      <w:r w:rsidR="00EA4AC2">
        <w:rPr>
          <w:rFonts w:cs="Arial"/>
        </w:rPr>
        <w:t>erhalten haben</w:t>
      </w:r>
      <w:r w:rsidR="00287965">
        <w:rPr>
          <w:rFonts w:cs="Arial"/>
        </w:rPr>
        <w:t xml:space="preserve"> </w:t>
      </w:r>
      <w:r w:rsidRPr="007E464C">
        <w:rPr>
          <w:rFonts w:cs="Arial"/>
        </w:rPr>
        <w:t>und bestimmte Zustandskriterien</w:t>
      </w:r>
      <w:r w:rsidR="00EA4AC2">
        <w:rPr>
          <w:rFonts w:cs="Arial"/>
        </w:rPr>
        <w:t xml:space="preserve"> </w:t>
      </w:r>
      <w:r w:rsidRPr="007E464C">
        <w:rPr>
          <w:rFonts w:cs="Arial"/>
        </w:rPr>
        <w:t xml:space="preserve">erfüllen, um amtlich als Oldtimer anerkannt zu werden. Zusätzlich zu den Fahrzeugprüfungen bietet die </w:t>
      </w:r>
      <w:proofErr w:type="gramStart"/>
      <w:r w:rsidRPr="007E464C">
        <w:rPr>
          <w:rFonts w:cs="Arial"/>
        </w:rPr>
        <w:t>GTÜ</w:t>
      </w:r>
      <w:r w:rsidR="002E0ECE">
        <w:rPr>
          <w:rFonts w:cs="Arial"/>
        </w:rPr>
        <w:t xml:space="preserve"> </w:t>
      </w:r>
      <w:r w:rsidRPr="007E464C">
        <w:rPr>
          <w:rFonts w:cs="Arial"/>
        </w:rPr>
        <w:t>Dienstleistungen</w:t>
      </w:r>
      <w:proofErr w:type="gramEnd"/>
      <w:r w:rsidR="00A05D71">
        <w:rPr>
          <w:rFonts w:cs="Arial"/>
        </w:rPr>
        <w:t>,</w:t>
      </w:r>
      <w:r w:rsidRPr="007E464C">
        <w:rPr>
          <w:rFonts w:cs="Arial"/>
        </w:rPr>
        <w:t xml:space="preserve"> wie etwa neutrale Unfallgutachten sowie Leasing- und Restwertbewertungen für Privatkunden und Gewerbetreibende an.</w:t>
      </w:r>
    </w:p>
    <w:p w14:paraId="308836B6" w14:textId="282217D4" w:rsidR="007D1E0D" w:rsidRPr="007D1E0D" w:rsidRDefault="007D1E0D" w:rsidP="007D1E0D">
      <w:pPr>
        <w:ind w:right="2120"/>
        <w:rPr>
          <w:rFonts w:cs="Arial"/>
        </w:rPr>
      </w:pPr>
      <w:r w:rsidRPr="00832E68">
        <w:rPr>
          <w:color w:val="C6243C"/>
        </w:rPr>
        <w:t xml:space="preserve">__ </w:t>
      </w:r>
      <w:r w:rsidRPr="007D1E0D">
        <w:rPr>
          <w:rFonts w:cs="Arial"/>
        </w:rPr>
        <w:t>„Hoheitliche Dienstleistungen wie die Hauptuntersuchung tragen maßgeblich zur Sicherheit auf unseren Straßen bei</w:t>
      </w:r>
      <w:r>
        <w:rPr>
          <w:rFonts w:cs="Arial"/>
        </w:rPr>
        <w:t xml:space="preserve"> – unabhängig davon, ob es historische oder jüngere Fahrzeuge sind“, sagt Dr. Frederik Schmidt, Geschäftsführer der GTÜ</w:t>
      </w:r>
      <w:r w:rsidRPr="007D1E0D">
        <w:rPr>
          <w:rFonts w:cs="Arial"/>
        </w:rPr>
        <w:t xml:space="preserve">. </w:t>
      </w:r>
      <w:r>
        <w:rPr>
          <w:rFonts w:cs="Arial"/>
        </w:rPr>
        <w:t xml:space="preserve">„Die </w:t>
      </w:r>
      <w:r w:rsidRPr="007D1E0D">
        <w:rPr>
          <w:rFonts w:cs="Arial"/>
        </w:rPr>
        <w:t>regelmäßige</w:t>
      </w:r>
      <w:r>
        <w:rPr>
          <w:rFonts w:cs="Arial"/>
        </w:rPr>
        <w:t>n</w:t>
      </w:r>
      <w:r w:rsidRPr="007D1E0D">
        <w:rPr>
          <w:rFonts w:cs="Arial"/>
        </w:rPr>
        <w:t xml:space="preserve"> Prüfungen </w:t>
      </w:r>
      <w:r>
        <w:rPr>
          <w:rFonts w:cs="Arial"/>
        </w:rPr>
        <w:t>stellen sicher</w:t>
      </w:r>
      <w:r w:rsidRPr="007D1E0D">
        <w:rPr>
          <w:rFonts w:cs="Arial"/>
        </w:rPr>
        <w:t xml:space="preserve">, dass diese automobilen Kulturgüter nicht nur optisch beeindrucken, sondern auch verkehrssicher </w:t>
      </w:r>
      <w:r>
        <w:rPr>
          <w:rFonts w:cs="Arial"/>
        </w:rPr>
        <w:t>sind</w:t>
      </w:r>
      <w:r w:rsidRPr="007D1E0D">
        <w:rPr>
          <w:rFonts w:cs="Arial"/>
        </w:rPr>
        <w:t xml:space="preserve">. Bei der GTÜ liegt uns die Sicherheit unserer Kunden und ihrer Fahrzeuge am Herzen.“ </w:t>
      </w:r>
    </w:p>
    <w:p w14:paraId="25FB39FE" w14:textId="6AE33570" w:rsidR="00C25DC5" w:rsidRDefault="007E464C" w:rsidP="007E464C">
      <w:pPr>
        <w:ind w:right="2120"/>
      </w:pPr>
      <w:r w:rsidRPr="00832E68">
        <w:rPr>
          <w:color w:val="C6243C"/>
        </w:rPr>
        <w:t xml:space="preserve">__ </w:t>
      </w:r>
      <w:r w:rsidRPr="007E464C">
        <w:rPr>
          <w:rFonts w:cs="Arial"/>
        </w:rPr>
        <w:t xml:space="preserve">Der GTÜ „Ratgeber Klassiker“, Ausgabe 2024, ist bei vielen GTÜ-Partnern im gesamten Bundesgebiet </w:t>
      </w:r>
      <w:r w:rsidR="00EA4AC2">
        <w:rPr>
          <w:rFonts w:cs="Arial"/>
        </w:rPr>
        <w:t xml:space="preserve">kostenlos </w:t>
      </w:r>
      <w:r w:rsidRPr="007E464C">
        <w:rPr>
          <w:rFonts w:cs="Arial"/>
        </w:rPr>
        <w:t>erhältlich. Mit diesem Leitfaden in der Hand sind Fahrspaß und Sicherheit für Besitzer klassischer Fahrzeuge kein Widerspruch mehr, sondern eine Selbstverständlichkeit</w:t>
      </w:r>
      <w:r w:rsidR="00F9268F">
        <w:t>.</w:t>
      </w:r>
    </w:p>
    <w:p w14:paraId="648A2E4E" w14:textId="77777777" w:rsidR="007E464C" w:rsidRDefault="007E464C" w:rsidP="007E464C">
      <w:pPr>
        <w:ind w:right="2120"/>
      </w:pPr>
    </w:p>
    <w:p w14:paraId="29403B8F" w14:textId="77777777" w:rsidR="007E464C" w:rsidRDefault="007E464C" w:rsidP="007E464C">
      <w:pPr>
        <w:ind w:right="2120"/>
      </w:pPr>
    </w:p>
    <w:p w14:paraId="5EBDA0AA" w14:textId="77777777" w:rsidR="007D1E0D" w:rsidRDefault="007D1E0D" w:rsidP="007E464C">
      <w:pPr>
        <w:ind w:right="2120"/>
      </w:pPr>
    </w:p>
    <w:p w14:paraId="6DC5BF53" w14:textId="77777777" w:rsidR="007D1E0D" w:rsidRDefault="007D1E0D" w:rsidP="007E464C">
      <w:pPr>
        <w:ind w:right="2120"/>
      </w:pPr>
    </w:p>
    <w:p w14:paraId="10E1097C" w14:textId="77777777" w:rsidR="007D1E0D" w:rsidRDefault="007D1E0D" w:rsidP="007E464C">
      <w:pPr>
        <w:ind w:right="2120"/>
      </w:pPr>
    </w:p>
    <w:p w14:paraId="36D92FF6" w14:textId="77777777" w:rsidR="007D1E0D" w:rsidRDefault="007D1E0D" w:rsidP="007E464C">
      <w:pPr>
        <w:ind w:right="2120"/>
      </w:pPr>
    </w:p>
    <w:p w14:paraId="57B4F758" w14:textId="77777777" w:rsidR="007D1E0D" w:rsidRDefault="007D1E0D" w:rsidP="007E464C">
      <w:pPr>
        <w:ind w:right="2120"/>
      </w:pPr>
    </w:p>
    <w:p w14:paraId="1D64B5F9" w14:textId="77777777" w:rsidR="007D1E0D" w:rsidRDefault="007D1E0D" w:rsidP="007E464C">
      <w:pPr>
        <w:ind w:right="2120"/>
      </w:pPr>
    </w:p>
    <w:p w14:paraId="73FF1EDC" w14:textId="77777777" w:rsidR="007D1E0D" w:rsidRDefault="007D1E0D" w:rsidP="007E464C">
      <w:pPr>
        <w:ind w:right="2120"/>
      </w:pPr>
    </w:p>
    <w:p w14:paraId="3909D09A" w14:textId="77777777" w:rsidR="007D1E0D" w:rsidRDefault="007D1E0D" w:rsidP="007E464C">
      <w:pPr>
        <w:ind w:right="2120"/>
      </w:pPr>
    </w:p>
    <w:p w14:paraId="21292E27" w14:textId="77777777" w:rsidR="007D1E0D" w:rsidRDefault="007D1E0D" w:rsidP="007E464C">
      <w:pPr>
        <w:ind w:right="2120"/>
      </w:pPr>
    </w:p>
    <w:p w14:paraId="74AC7EA7" w14:textId="77777777" w:rsidR="007D1E0D" w:rsidRDefault="007D1E0D" w:rsidP="007E464C">
      <w:pPr>
        <w:ind w:right="2120"/>
      </w:pPr>
    </w:p>
    <w:p w14:paraId="59F561E2" w14:textId="77777777" w:rsidR="007D1E0D" w:rsidRDefault="007D1E0D" w:rsidP="007E464C">
      <w:pPr>
        <w:ind w:right="2120"/>
      </w:pPr>
    </w:p>
    <w:p w14:paraId="1714AB22" w14:textId="77777777" w:rsidR="007D1E0D" w:rsidRDefault="007D1E0D" w:rsidP="007E464C">
      <w:pPr>
        <w:ind w:right="2120"/>
      </w:pPr>
    </w:p>
    <w:p w14:paraId="0F326B2B" w14:textId="77777777" w:rsidR="007D1E0D" w:rsidRDefault="007D1E0D" w:rsidP="007E464C">
      <w:pPr>
        <w:ind w:right="2120"/>
      </w:pPr>
    </w:p>
    <w:p w14:paraId="361A7339" w14:textId="77777777" w:rsidR="007D1E0D" w:rsidRDefault="007D1E0D" w:rsidP="007E464C">
      <w:pPr>
        <w:ind w:right="2120"/>
      </w:pPr>
    </w:p>
    <w:p w14:paraId="5E8B530F" w14:textId="77777777" w:rsidR="007E464C" w:rsidRDefault="007E464C" w:rsidP="007E464C">
      <w:pPr>
        <w:ind w:right="2120"/>
        <w:rPr>
          <w:rFonts w:cs="Arial"/>
          <w:b/>
          <w:bCs/>
          <w:sz w:val="16"/>
          <w:szCs w:val="16"/>
        </w:rPr>
      </w:pPr>
    </w:p>
    <w:p w14:paraId="016BE236" w14:textId="4E907369" w:rsidR="00832E68" w:rsidRPr="00424EA3" w:rsidRDefault="00832E68" w:rsidP="0049281F">
      <w:pPr>
        <w:ind w:right="2120"/>
        <w:rPr>
          <w:rFonts w:cs="Arial"/>
          <w:b/>
          <w:bCs/>
          <w:sz w:val="16"/>
          <w:szCs w:val="16"/>
        </w:rPr>
      </w:pPr>
      <w:r w:rsidRPr="00424EA3">
        <w:rPr>
          <w:rFonts w:cs="Arial"/>
          <w:b/>
          <w:bCs/>
          <w:sz w:val="16"/>
          <w:szCs w:val="16"/>
        </w:rPr>
        <w:t xml:space="preserve">Die </w:t>
      </w:r>
      <w:r w:rsidR="00FD2423">
        <w:rPr>
          <w:rFonts w:cs="Arial"/>
          <w:b/>
          <w:bCs/>
          <w:sz w:val="16"/>
          <w:szCs w:val="16"/>
        </w:rPr>
        <w:t xml:space="preserve">GTÜ </w:t>
      </w:r>
      <w:r w:rsidRPr="00424EA3">
        <w:rPr>
          <w:rFonts w:cs="Arial"/>
          <w:b/>
          <w:bCs/>
          <w:sz w:val="16"/>
          <w:szCs w:val="16"/>
        </w:rPr>
        <w:t>Gesellschaft für Technische Überwachung mbH</w:t>
      </w:r>
    </w:p>
    <w:p w14:paraId="18CE038A" w14:textId="77777777" w:rsidR="007E464C" w:rsidRPr="007E464C" w:rsidRDefault="00832E68" w:rsidP="007E464C">
      <w:pPr>
        <w:ind w:right="2120"/>
        <w:rPr>
          <w:sz w:val="16"/>
          <w:szCs w:val="16"/>
        </w:rPr>
      </w:pPr>
      <w:r w:rsidRPr="00424EA3">
        <w:rPr>
          <w:color w:val="C6243C"/>
          <w:sz w:val="16"/>
          <w:szCs w:val="16"/>
        </w:rPr>
        <w:t xml:space="preserve">__ </w:t>
      </w:r>
      <w:r w:rsidR="007E464C" w:rsidRPr="007E464C">
        <w:rPr>
          <w:sz w:val="16"/>
          <w:szCs w:val="16"/>
        </w:rPr>
        <w:t>Die GTÜ Gesellschaft für Technische Überwachung mbH ist die größte amtlich anerkannte Überwachungsorganisation freiberuflicher Kraftfahrzeugsachverständiger in Deutschland und zählt damit zu den größten Sachverständigenorganisationen überhaupt. Sie versteht sich als ein umfassendes Expertennetzwerk. Rund 2.400 selbständige und hauptberuflich tätige Sachverständige, mehr als 2.600 Prüfingenieurinnen und Prüfingenieure sowie zahlreiche qualifizierte Mitarbeitende stehen an 10.300 Prüfstützpunkten in Werkstätten und Autohäusern sowie an mehr als 860 eigenen Prüfstellen der GTÜ-Vertragspartner zur Verfügung. Die GTÜ-Prüfingenieurinnen und -Prüfingenieure sind im Sinne der Verkehrssicherheit und des Umweltschutzes tätig.</w:t>
      </w:r>
    </w:p>
    <w:p w14:paraId="5BC596A6" w14:textId="69CF5C27" w:rsidR="002E3C1B" w:rsidRPr="00424EA3" w:rsidRDefault="007E464C" w:rsidP="007E464C">
      <w:pPr>
        <w:ind w:right="2120"/>
        <w:rPr>
          <w:sz w:val="16"/>
          <w:szCs w:val="16"/>
        </w:rPr>
      </w:pPr>
      <w:r w:rsidRPr="00424EA3">
        <w:rPr>
          <w:color w:val="C6243C"/>
          <w:sz w:val="16"/>
          <w:szCs w:val="16"/>
        </w:rPr>
        <w:t xml:space="preserve">__ </w:t>
      </w:r>
      <w:r w:rsidRPr="007E464C">
        <w:rPr>
          <w:sz w:val="16"/>
          <w:szCs w:val="16"/>
        </w:rPr>
        <w:t>Gesellschafter der GTÜ sind die drei Sachverständigenverbände: AGS (Arbeitsgemeinschaft der Kfz-Sachverständigen e.V.), BVS-KSV (BVS-Kraftfahrzeugsachverständigen-Verein e.V.) und BVSK (Bundes-verband der freiberuflichen und unabhängigen Sachverständigen für das Kraftfahrzeugwesen e.V.).</w:t>
      </w:r>
    </w:p>
    <w:sectPr w:rsidR="002E3C1B" w:rsidRPr="00424EA3" w:rsidSect="00E7446A">
      <w:headerReference w:type="even" r:id="rId8"/>
      <w:headerReference w:type="default" r:id="rId9"/>
      <w:footerReference w:type="even" r:id="rId10"/>
      <w:footerReference w:type="default" r:id="rId11"/>
      <w:headerReference w:type="first" r:id="rId12"/>
      <w:footerReference w:type="first" r:id="rId13"/>
      <w:type w:val="continuous"/>
      <w:pgSz w:w="11901" w:h="16840"/>
      <w:pgMar w:top="2835" w:right="1134" w:bottom="1985"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C9872C" w14:textId="77777777" w:rsidR="007F031D" w:rsidRDefault="007F031D" w:rsidP="00A72994">
      <w:r>
        <w:separator/>
      </w:r>
    </w:p>
  </w:endnote>
  <w:endnote w:type="continuationSeparator" w:id="0">
    <w:p w14:paraId="10BD89C7" w14:textId="77777777" w:rsidR="007F031D" w:rsidRDefault="007F031D"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ark Pro">
    <w:panose1 w:val="020B0504020201010104"/>
    <w:charset w:val="00"/>
    <w:family w:val="swiss"/>
    <w:pitch w:val="variable"/>
    <w:sig w:usb0="A00000FF" w:usb1="5000FCFB"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A04E3F" w14:textId="77777777" w:rsidR="00D14CDF" w:rsidRDefault="00D14CD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9774F0" w14:textId="77777777" w:rsidR="00D14CDF" w:rsidRDefault="00D14CDF">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133705" w14:textId="77777777" w:rsidR="00D14CDF" w:rsidRDefault="00D14CD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B2A275" w14:textId="77777777" w:rsidR="007F031D" w:rsidRDefault="007F031D" w:rsidP="00A72994">
      <w:r>
        <w:separator/>
      </w:r>
    </w:p>
  </w:footnote>
  <w:footnote w:type="continuationSeparator" w:id="0">
    <w:p w14:paraId="3E158C7A" w14:textId="77777777" w:rsidR="007F031D" w:rsidRDefault="007F031D"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C68F8E" w14:textId="77777777" w:rsidR="00D14CDF" w:rsidRDefault="00D14CD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CF177C" w14:textId="77777777" w:rsidR="006344C5" w:rsidRDefault="00820020">
    <w:r>
      <w:rPr>
        <w:noProof/>
      </w:rPr>
      <w:drawing>
        <wp:anchor distT="0" distB="0" distL="114300" distR="114300" simplePos="0" relativeHeight="251661312" behindDoc="1" locked="0" layoutInCell="1" allowOverlap="1" wp14:anchorId="27CB71E4" wp14:editId="7F2881F5">
          <wp:simplePos x="0" y="0"/>
          <wp:positionH relativeFrom="page">
            <wp:posOffset>0</wp:posOffset>
          </wp:positionH>
          <wp:positionV relativeFrom="paragraph">
            <wp:posOffset>-1622032</wp:posOffset>
          </wp:positionV>
          <wp:extent cx="7535393" cy="10658935"/>
          <wp:effectExtent l="0" t="0" r="8890" b="0"/>
          <wp:wrapNone/>
          <wp:docPr id="1"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Grafik 2"/>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35393" cy="106589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473745" w14:textId="77777777" w:rsidR="00D14CDF" w:rsidRDefault="00D14CD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D1AD3"/>
    <w:multiLevelType w:val="hybridMultilevel"/>
    <w:tmpl w:val="B4B890E2"/>
    <w:lvl w:ilvl="0" w:tplc="65584A5C">
      <w:start w:val="1"/>
      <w:numFmt w:val="bullet"/>
      <w:lvlText w:val="+"/>
      <w:lvlJc w:val="left"/>
      <w:pPr>
        <w:ind w:left="36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5DB4A2E"/>
    <w:multiLevelType w:val="hybridMultilevel"/>
    <w:tmpl w:val="236894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33B6B04"/>
    <w:multiLevelType w:val="hybridMultilevel"/>
    <w:tmpl w:val="B1CA2408"/>
    <w:lvl w:ilvl="0" w:tplc="65584A5C">
      <w:start w:val="1"/>
      <w:numFmt w:val="bullet"/>
      <w:lvlText w:val="+"/>
      <w:lvlJc w:val="left"/>
      <w:pPr>
        <w:ind w:left="72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F942B21"/>
    <w:multiLevelType w:val="hybridMultilevel"/>
    <w:tmpl w:val="4BEADA90"/>
    <w:lvl w:ilvl="0" w:tplc="65584A5C">
      <w:start w:val="1"/>
      <w:numFmt w:val="bullet"/>
      <w:lvlText w:val="+"/>
      <w:lvlJc w:val="left"/>
      <w:pPr>
        <w:ind w:left="360" w:hanging="360"/>
      </w:pPr>
      <w:rPr>
        <w:rFonts w:ascii="Mark Pro" w:hAnsi="Mark Pro" w:hint="default"/>
        <w:b/>
        <w:i w:val="0"/>
        <w:color w:val="DA1F3D"/>
        <w:sz w:val="22"/>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431975843">
    <w:abstractNumId w:val="7"/>
  </w:num>
  <w:num w:numId="2" w16cid:durableId="149180566">
    <w:abstractNumId w:val="2"/>
  </w:num>
  <w:num w:numId="3" w16cid:durableId="1800881794">
    <w:abstractNumId w:val="5"/>
  </w:num>
  <w:num w:numId="4" w16cid:durableId="1510876263">
    <w:abstractNumId w:val="10"/>
  </w:num>
  <w:num w:numId="5" w16cid:durableId="773326142">
    <w:abstractNumId w:val="11"/>
  </w:num>
  <w:num w:numId="6" w16cid:durableId="1437941766">
    <w:abstractNumId w:val="3"/>
  </w:num>
  <w:num w:numId="7" w16cid:durableId="1835143751">
    <w:abstractNumId w:val="4"/>
  </w:num>
  <w:num w:numId="8" w16cid:durableId="337932294">
    <w:abstractNumId w:val="6"/>
  </w:num>
  <w:num w:numId="9" w16cid:durableId="842822955">
    <w:abstractNumId w:val="1"/>
  </w:num>
  <w:num w:numId="10" w16cid:durableId="1113944143">
    <w:abstractNumId w:val="0"/>
  </w:num>
  <w:num w:numId="11" w16cid:durableId="1704089195">
    <w:abstractNumId w:val="12"/>
  </w:num>
  <w:num w:numId="12" w16cid:durableId="1574700210">
    <w:abstractNumId w:val="8"/>
  </w:num>
  <w:num w:numId="13" w16cid:durableId="93756584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7"/>
  <w:displayBackgroundShape/>
  <w:proofState w:spelling="clean" w:grammar="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636"/>
    <w:rsid w:val="0000267C"/>
    <w:rsid w:val="00014826"/>
    <w:rsid w:val="00022D70"/>
    <w:rsid w:val="00025441"/>
    <w:rsid w:val="00025C8D"/>
    <w:rsid w:val="00034139"/>
    <w:rsid w:val="00034194"/>
    <w:rsid w:val="00034992"/>
    <w:rsid w:val="000411F5"/>
    <w:rsid w:val="00057A15"/>
    <w:rsid w:val="000644FC"/>
    <w:rsid w:val="00082E92"/>
    <w:rsid w:val="000830F7"/>
    <w:rsid w:val="00084D64"/>
    <w:rsid w:val="000910B5"/>
    <w:rsid w:val="00093E46"/>
    <w:rsid w:val="000A6FBE"/>
    <w:rsid w:val="000B0C74"/>
    <w:rsid w:val="000E5459"/>
    <w:rsid w:val="000F5D6E"/>
    <w:rsid w:val="00131B38"/>
    <w:rsid w:val="00136CBB"/>
    <w:rsid w:val="00137F0D"/>
    <w:rsid w:val="00180B71"/>
    <w:rsid w:val="001A35BF"/>
    <w:rsid w:val="001A4A6B"/>
    <w:rsid w:val="001B5E32"/>
    <w:rsid w:val="001C6D45"/>
    <w:rsid w:val="001D7CAA"/>
    <w:rsid w:val="001F2401"/>
    <w:rsid w:val="001F49A8"/>
    <w:rsid w:val="00202107"/>
    <w:rsid w:val="0021052D"/>
    <w:rsid w:val="00237371"/>
    <w:rsid w:val="0025047B"/>
    <w:rsid w:val="00283810"/>
    <w:rsid w:val="00287965"/>
    <w:rsid w:val="002906BF"/>
    <w:rsid w:val="0029165D"/>
    <w:rsid w:val="002A30A8"/>
    <w:rsid w:val="002B08AE"/>
    <w:rsid w:val="002B10C1"/>
    <w:rsid w:val="002B113B"/>
    <w:rsid w:val="002B5405"/>
    <w:rsid w:val="002C1086"/>
    <w:rsid w:val="002C1755"/>
    <w:rsid w:val="002C3EAE"/>
    <w:rsid w:val="002D5BC3"/>
    <w:rsid w:val="002E0ECE"/>
    <w:rsid w:val="002E2299"/>
    <w:rsid w:val="002E3C1B"/>
    <w:rsid w:val="002E4724"/>
    <w:rsid w:val="0030077D"/>
    <w:rsid w:val="00300DA4"/>
    <w:rsid w:val="00302047"/>
    <w:rsid w:val="00325654"/>
    <w:rsid w:val="00347060"/>
    <w:rsid w:val="00381695"/>
    <w:rsid w:val="00382007"/>
    <w:rsid w:val="003904DE"/>
    <w:rsid w:val="003A1F80"/>
    <w:rsid w:val="003A353A"/>
    <w:rsid w:val="003B29AD"/>
    <w:rsid w:val="003B30A4"/>
    <w:rsid w:val="003D4B65"/>
    <w:rsid w:val="003E16DF"/>
    <w:rsid w:val="003F3274"/>
    <w:rsid w:val="00424EA3"/>
    <w:rsid w:val="00436749"/>
    <w:rsid w:val="00440043"/>
    <w:rsid w:val="0044141B"/>
    <w:rsid w:val="00460DEE"/>
    <w:rsid w:val="00462982"/>
    <w:rsid w:val="00463ED5"/>
    <w:rsid w:val="0046561E"/>
    <w:rsid w:val="0048333E"/>
    <w:rsid w:val="0049082D"/>
    <w:rsid w:val="0049087F"/>
    <w:rsid w:val="0049281F"/>
    <w:rsid w:val="0049678B"/>
    <w:rsid w:val="00497179"/>
    <w:rsid w:val="004A171C"/>
    <w:rsid w:val="004B3878"/>
    <w:rsid w:val="004C4EA7"/>
    <w:rsid w:val="004D2734"/>
    <w:rsid w:val="004D41E9"/>
    <w:rsid w:val="004F09C1"/>
    <w:rsid w:val="004F4A1B"/>
    <w:rsid w:val="005020AC"/>
    <w:rsid w:val="00503B2C"/>
    <w:rsid w:val="00512F22"/>
    <w:rsid w:val="005158F6"/>
    <w:rsid w:val="005272C8"/>
    <w:rsid w:val="0054260A"/>
    <w:rsid w:val="00583FFD"/>
    <w:rsid w:val="00591D6D"/>
    <w:rsid w:val="005947D7"/>
    <w:rsid w:val="00595204"/>
    <w:rsid w:val="005A1505"/>
    <w:rsid w:val="005A290A"/>
    <w:rsid w:val="005A449C"/>
    <w:rsid w:val="005B68C7"/>
    <w:rsid w:val="005B7671"/>
    <w:rsid w:val="005B7678"/>
    <w:rsid w:val="005C106F"/>
    <w:rsid w:val="005C3D9F"/>
    <w:rsid w:val="005D1CBE"/>
    <w:rsid w:val="005E043B"/>
    <w:rsid w:val="005E782C"/>
    <w:rsid w:val="005F0A6A"/>
    <w:rsid w:val="00612676"/>
    <w:rsid w:val="006344C5"/>
    <w:rsid w:val="00635097"/>
    <w:rsid w:val="00663CBB"/>
    <w:rsid w:val="00671D56"/>
    <w:rsid w:val="00675EF5"/>
    <w:rsid w:val="006774FD"/>
    <w:rsid w:val="006B37D7"/>
    <w:rsid w:val="006C061C"/>
    <w:rsid w:val="006C3A3E"/>
    <w:rsid w:val="006C56C3"/>
    <w:rsid w:val="006D2354"/>
    <w:rsid w:val="006E42EC"/>
    <w:rsid w:val="006E7169"/>
    <w:rsid w:val="00704A08"/>
    <w:rsid w:val="00705C93"/>
    <w:rsid w:val="0071177B"/>
    <w:rsid w:val="00736253"/>
    <w:rsid w:val="007468F0"/>
    <w:rsid w:val="007507BF"/>
    <w:rsid w:val="00771677"/>
    <w:rsid w:val="0078040C"/>
    <w:rsid w:val="007820B0"/>
    <w:rsid w:val="007A0303"/>
    <w:rsid w:val="007D1E0D"/>
    <w:rsid w:val="007E464C"/>
    <w:rsid w:val="007E47BE"/>
    <w:rsid w:val="007F031D"/>
    <w:rsid w:val="00820020"/>
    <w:rsid w:val="00831161"/>
    <w:rsid w:val="00832E68"/>
    <w:rsid w:val="008334B4"/>
    <w:rsid w:val="008418F9"/>
    <w:rsid w:val="00852B69"/>
    <w:rsid w:val="00863AD5"/>
    <w:rsid w:val="008649DE"/>
    <w:rsid w:val="00864B0E"/>
    <w:rsid w:val="00871182"/>
    <w:rsid w:val="00871AB6"/>
    <w:rsid w:val="00875064"/>
    <w:rsid w:val="008D2300"/>
    <w:rsid w:val="008E133F"/>
    <w:rsid w:val="008E1917"/>
    <w:rsid w:val="00902441"/>
    <w:rsid w:val="0090396B"/>
    <w:rsid w:val="00950027"/>
    <w:rsid w:val="009506CF"/>
    <w:rsid w:val="00954682"/>
    <w:rsid w:val="0098057D"/>
    <w:rsid w:val="00994E95"/>
    <w:rsid w:val="009B0590"/>
    <w:rsid w:val="009B334F"/>
    <w:rsid w:val="009B4AD7"/>
    <w:rsid w:val="009C4D60"/>
    <w:rsid w:val="009E017E"/>
    <w:rsid w:val="009E3835"/>
    <w:rsid w:val="009F4253"/>
    <w:rsid w:val="00A05D71"/>
    <w:rsid w:val="00A2411A"/>
    <w:rsid w:val="00A5362E"/>
    <w:rsid w:val="00A55D0A"/>
    <w:rsid w:val="00A66006"/>
    <w:rsid w:val="00A72994"/>
    <w:rsid w:val="00A77C20"/>
    <w:rsid w:val="00A83076"/>
    <w:rsid w:val="00A906E1"/>
    <w:rsid w:val="00A91B23"/>
    <w:rsid w:val="00AA3BCB"/>
    <w:rsid w:val="00AB243B"/>
    <w:rsid w:val="00AD56B3"/>
    <w:rsid w:val="00AE0D05"/>
    <w:rsid w:val="00AE3D71"/>
    <w:rsid w:val="00AF2BDB"/>
    <w:rsid w:val="00AF3300"/>
    <w:rsid w:val="00B118DB"/>
    <w:rsid w:val="00B240F4"/>
    <w:rsid w:val="00B40605"/>
    <w:rsid w:val="00B524F6"/>
    <w:rsid w:val="00B52CAA"/>
    <w:rsid w:val="00B56F04"/>
    <w:rsid w:val="00B7224E"/>
    <w:rsid w:val="00B7482C"/>
    <w:rsid w:val="00B929E8"/>
    <w:rsid w:val="00BA0DD3"/>
    <w:rsid w:val="00BB2920"/>
    <w:rsid w:val="00BC74BE"/>
    <w:rsid w:val="00BD4198"/>
    <w:rsid w:val="00BF73C8"/>
    <w:rsid w:val="00C02136"/>
    <w:rsid w:val="00C0677F"/>
    <w:rsid w:val="00C13AAD"/>
    <w:rsid w:val="00C15882"/>
    <w:rsid w:val="00C2067A"/>
    <w:rsid w:val="00C25DC5"/>
    <w:rsid w:val="00C42C59"/>
    <w:rsid w:val="00C457C9"/>
    <w:rsid w:val="00C554E6"/>
    <w:rsid w:val="00C61706"/>
    <w:rsid w:val="00C63DCA"/>
    <w:rsid w:val="00C72FCA"/>
    <w:rsid w:val="00C9013F"/>
    <w:rsid w:val="00C910FC"/>
    <w:rsid w:val="00C93CEA"/>
    <w:rsid w:val="00C94565"/>
    <w:rsid w:val="00C972A4"/>
    <w:rsid w:val="00CA0FAD"/>
    <w:rsid w:val="00CB7BE6"/>
    <w:rsid w:val="00CC41FC"/>
    <w:rsid w:val="00CC4E25"/>
    <w:rsid w:val="00CD0335"/>
    <w:rsid w:val="00CD3E72"/>
    <w:rsid w:val="00CD667A"/>
    <w:rsid w:val="00CD6A40"/>
    <w:rsid w:val="00CD7788"/>
    <w:rsid w:val="00CE02E8"/>
    <w:rsid w:val="00CF0355"/>
    <w:rsid w:val="00D07582"/>
    <w:rsid w:val="00D14CDF"/>
    <w:rsid w:val="00D2371D"/>
    <w:rsid w:val="00D72637"/>
    <w:rsid w:val="00D96314"/>
    <w:rsid w:val="00DA1984"/>
    <w:rsid w:val="00DE6235"/>
    <w:rsid w:val="00DF79C9"/>
    <w:rsid w:val="00E03EA1"/>
    <w:rsid w:val="00E12843"/>
    <w:rsid w:val="00E206C5"/>
    <w:rsid w:val="00E664F4"/>
    <w:rsid w:val="00E7446A"/>
    <w:rsid w:val="00E754C1"/>
    <w:rsid w:val="00E91833"/>
    <w:rsid w:val="00E97877"/>
    <w:rsid w:val="00EA4AC2"/>
    <w:rsid w:val="00EB4A45"/>
    <w:rsid w:val="00EC79C7"/>
    <w:rsid w:val="00EE0811"/>
    <w:rsid w:val="00EF0287"/>
    <w:rsid w:val="00EF6B65"/>
    <w:rsid w:val="00F17EB4"/>
    <w:rsid w:val="00F30C27"/>
    <w:rsid w:val="00F344B6"/>
    <w:rsid w:val="00F34B84"/>
    <w:rsid w:val="00F5125F"/>
    <w:rsid w:val="00F519AE"/>
    <w:rsid w:val="00F57FB9"/>
    <w:rsid w:val="00F60636"/>
    <w:rsid w:val="00F6487B"/>
    <w:rsid w:val="00F7142D"/>
    <w:rsid w:val="00F73E2D"/>
    <w:rsid w:val="00F82B94"/>
    <w:rsid w:val="00F91000"/>
    <w:rsid w:val="00F9268F"/>
    <w:rsid w:val="00F95464"/>
    <w:rsid w:val="00FB1642"/>
    <w:rsid w:val="00FB6CCA"/>
    <w:rsid w:val="00FC1535"/>
    <w:rsid w:val="00FC2071"/>
    <w:rsid w:val="00FD2423"/>
    <w:rsid w:val="00FD713C"/>
    <w:rsid w:val="00FF3956"/>
    <w:rsid w:val="00FF5B9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E225E5"/>
  <w15:chartTrackingRefBased/>
  <w15:docId w15:val="{61F8B212-ADDC-49C6-943F-9AC657968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5BC3"/>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82002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20020"/>
    <w:rPr>
      <w:rFonts w:ascii="Arial" w:hAnsi="Arial"/>
      <w:color w:val="000000"/>
      <w:sz w:val="22"/>
      <w:szCs w:val="24"/>
      <w:lang w:eastAsia="en-US"/>
    </w:rPr>
  </w:style>
  <w:style w:type="paragraph" w:styleId="Listenabsatz">
    <w:name w:val="List Paragraph"/>
    <w:basedOn w:val="Standard"/>
    <w:uiPriority w:val="34"/>
    <w:qFormat/>
    <w:rsid w:val="00E7446A"/>
    <w:pPr>
      <w:ind w:left="720"/>
      <w:contextualSpacing/>
    </w:pPr>
  </w:style>
  <w:style w:type="character" w:styleId="Hyperlink">
    <w:name w:val="Hyperlink"/>
    <w:basedOn w:val="Absatz-Standardschriftart"/>
    <w:uiPriority w:val="99"/>
    <w:unhideWhenUsed/>
    <w:rsid w:val="00025441"/>
    <w:rPr>
      <w:color w:val="0563C1" w:themeColor="hyperlink"/>
      <w:u w:val="single"/>
    </w:rPr>
  </w:style>
  <w:style w:type="character" w:styleId="NichtaufgelsteErwhnung">
    <w:name w:val="Unresolved Mention"/>
    <w:basedOn w:val="Absatz-Standardschriftart"/>
    <w:uiPriority w:val="99"/>
    <w:semiHidden/>
    <w:unhideWhenUsed/>
    <w:rsid w:val="000254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65290907">
      <w:bodyDiv w:val="1"/>
      <w:marLeft w:val="0"/>
      <w:marRight w:val="0"/>
      <w:marTop w:val="0"/>
      <w:marBottom w:val="0"/>
      <w:divBdr>
        <w:top w:val="none" w:sz="0" w:space="0" w:color="auto"/>
        <w:left w:val="none" w:sz="0" w:space="0" w:color="auto"/>
        <w:bottom w:val="none" w:sz="0" w:space="0" w:color="auto"/>
        <w:right w:val="none" w:sz="0" w:space="0" w:color="auto"/>
      </w:divBdr>
    </w:div>
    <w:div w:id="1842812633">
      <w:bodyDiv w:val="1"/>
      <w:marLeft w:val="0"/>
      <w:marRight w:val="0"/>
      <w:marTop w:val="0"/>
      <w:marBottom w:val="0"/>
      <w:divBdr>
        <w:top w:val="none" w:sz="0" w:space="0" w:color="auto"/>
        <w:left w:val="none" w:sz="0" w:space="0" w:color="auto"/>
        <w:bottom w:val="none" w:sz="0" w:space="0" w:color="auto"/>
        <w:right w:val="none" w:sz="0" w:space="0" w:color="auto"/>
      </w:divBdr>
    </w:div>
    <w:div w:id="1937710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ruendler\OneDrive%20-%20GT&#220;%20mbH\Desktop\NEU_GTUE_PM_Vorlage.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NEU_GTUE_PM_Vorlage.dotx</Template>
  <TotalTime>0</TotalTime>
  <Pages>3</Pages>
  <Words>832</Words>
  <Characters>4538</Characters>
  <Application>Microsoft Office Word</Application>
  <DocSecurity>0</DocSecurity>
  <Lines>126</Lines>
  <Paragraphs>130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Gruendler, Miriam</dc:creator>
  <cp:keywords/>
  <dc:description/>
  <cp:lastModifiedBy>Hettich, Catharina</cp:lastModifiedBy>
  <cp:revision>3</cp:revision>
  <cp:lastPrinted>2020-06-10T13:28:00Z</cp:lastPrinted>
  <dcterms:created xsi:type="dcterms:W3CDTF">2024-10-23T11:09:00Z</dcterms:created>
  <dcterms:modified xsi:type="dcterms:W3CDTF">2024-10-29T11:34:00Z</dcterms:modified>
</cp:coreProperties>
</file>