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C3A4A" w14:textId="30996651" w:rsidR="00A81DAF" w:rsidRPr="00CB0BF7" w:rsidRDefault="0030077D" w:rsidP="00A81DAF">
      <w:pPr>
        <w:spacing w:line="400" w:lineRule="exact"/>
        <w:ind w:right="2120"/>
        <w:rPr>
          <w:rStyle w:val="berschrift1Zchn"/>
          <w:rFonts w:eastAsia="Calibri" w:cs="Arial"/>
        </w:rPr>
      </w:pPr>
      <w:r w:rsidRPr="00CB0BF7">
        <w:rPr>
          <w:rFonts w:cs="Arial"/>
          <w:noProof/>
        </w:rPr>
        <mc:AlternateContent>
          <mc:Choice Requires="wps">
            <w:drawing>
              <wp:anchor distT="0" distB="0" distL="114300" distR="114300" simplePos="0" relativeHeight="251657728" behindDoc="0" locked="0" layoutInCell="1" allowOverlap="1" wp14:anchorId="09B41444" wp14:editId="7DFAD047">
                <wp:simplePos x="0" y="0"/>
                <wp:positionH relativeFrom="column">
                  <wp:posOffset>4832350</wp:posOffset>
                </wp:positionH>
                <wp:positionV relativeFrom="paragraph">
                  <wp:posOffset>-123248</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43467F3" w14:textId="4A698FCD" w:rsidR="00436749" w:rsidRPr="00CB0BF7" w:rsidRDefault="00CB0BF7" w:rsidP="00436749">
                            <w:pPr>
                              <w:pStyle w:val="Titel"/>
                              <w:rPr>
                                <w:rFonts w:cs="Arial"/>
                                <w:color w:val="4D4D4C"/>
                              </w:rPr>
                            </w:pPr>
                            <w:r w:rsidRPr="00CB0BF7">
                              <w:rPr>
                                <w:rFonts w:cs="Arial"/>
                                <w:color w:val="4D4D4C"/>
                              </w:rPr>
                              <w:t xml:space="preserve">08. </w:t>
                            </w:r>
                            <w:r w:rsidR="008E1630" w:rsidRPr="00CB0BF7">
                              <w:rPr>
                                <w:rFonts w:cs="Arial"/>
                                <w:color w:val="4D4D4C"/>
                              </w:rPr>
                              <w:t>August</w:t>
                            </w:r>
                            <w:r w:rsidR="009C4D60" w:rsidRPr="00CB0BF7">
                              <w:rPr>
                                <w:rFonts w:cs="Arial"/>
                                <w:color w:val="4D4D4C"/>
                              </w:rPr>
                              <w:t xml:space="preserve"> </w:t>
                            </w:r>
                            <w:r w:rsidR="00914F1D" w:rsidRPr="00CB0BF7">
                              <w:rPr>
                                <w:rFonts w:cs="Arial"/>
                                <w:color w:val="4D4D4C"/>
                              </w:rPr>
                              <w:t>2023</w:t>
                            </w:r>
                          </w:p>
                          <w:p w14:paraId="09848F0D" w14:textId="77777777" w:rsidR="00436749" w:rsidRPr="00CB0BF7" w:rsidRDefault="00436749" w:rsidP="002D5BC3">
                            <w:pPr>
                              <w:pStyle w:val="berschrift2"/>
                              <w:rPr>
                                <w:rFonts w:cs="Arial"/>
                              </w:rPr>
                            </w:pPr>
                            <w:r w:rsidRPr="00CB0BF7">
                              <w:rPr>
                                <w:rFonts w:cs="Arial"/>
                              </w:rPr>
                              <w:t xml:space="preserve">Pressemitteilung </w:t>
                            </w:r>
                          </w:p>
                          <w:p w14:paraId="3D709AEC" w14:textId="0A9659E2" w:rsidR="00436749" w:rsidRPr="00CB0BF7" w:rsidRDefault="00436749" w:rsidP="00832E68">
                            <w:pPr>
                              <w:rPr>
                                <w:rFonts w:cs="Arial"/>
                                <w:color w:val="4D4D4C"/>
                                <w:sz w:val="16"/>
                                <w:szCs w:val="16"/>
                              </w:rPr>
                            </w:pPr>
                            <w:r w:rsidRPr="00CB0BF7">
                              <w:rPr>
                                <w:rFonts w:cs="Arial"/>
                                <w:color w:val="4D4D4C"/>
                              </w:rPr>
                              <w:t>Ihr Ansprechpartner</w:t>
                            </w:r>
                            <w:r w:rsidR="00832E68" w:rsidRPr="00CB0BF7">
                              <w:rPr>
                                <w:rFonts w:cs="Arial"/>
                                <w:color w:val="4D4D4C"/>
                              </w:rPr>
                              <w:br/>
                            </w:r>
                            <w:r w:rsidR="00914F1D" w:rsidRPr="00CB0BF7">
                              <w:rPr>
                                <w:rFonts w:cs="Arial"/>
                                <w:color w:val="4D4D4C"/>
                              </w:rPr>
                              <w:t>Frank</w:t>
                            </w:r>
                            <w:r w:rsidRPr="00CB0BF7">
                              <w:rPr>
                                <w:rFonts w:cs="Arial"/>
                                <w:color w:val="4D4D4C"/>
                              </w:rPr>
                              <w:t xml:space="preserve"> </w:t>
                            </w:r>
                            <w:r w:rsidR="00914F1D" w:rsidRPr="00CB0BF7">
                              <w:rPr>
                                <w:rFonts w:cs="Arial"/>
                                <w:color w:val="4D4D4C"/>
                              </w:rPr>
                              <w:t>Reichert</w:t>
                            </w:r>
                            <w:r w:rsidR="00832E68" w:rsidRPr="00CB0BF7">
                              <w:rPr>
                                <w:rFonts w:cs="Arial"/>
                                <w:color w:val="4D4D4C"/>
                              </w:rPr>
                              <w:br/>
                            </w:r>
                            <w:r w:rsidR="00914F1D" w:rsidRPr="00CB0BF7">
                              <w:rPr>
                                <w:rFonts w:cs="Arial"/>
                                <w:color w:val="4D4D4C"/>
                                <w:sz w:val="16"/>
                                <w:szCs w:val="16"/>
                              </w:rPr>
                              <w:t>Leiter Unternehmenskommunikation</w:t>
                            </w:r>
                          </w:p>
                          <w:p w14:paraId="23F4283A" w14:textId="788B96F3" w:rsidR="00436749" w:rsidRPr="00CB0BF7" w:rsidRDefault="00436749" w:rsidP="00436749">
                            <w:pPr>
                              <w:rPr>
                                <w:rFonts w:cs="Arial"/>
                                <w:color w:val="4D4D4C"/>
                                <w:lang w:val="en-US"/>
                              </w:rPr>
                            </w:pPr>
                            <w:r w:rsidRPr="00CB0BF7">
                              <w:rPr>
                                <w:rFonts w:cs="Arial"/>
                                <w:color w:val="4D4D4C"/>
                                <w:lang w:val="en-US"/>
                              </w:rPr>
                              <w:t>Tel. +49 (0)711 97676-</w:t>
                            </w:r>
                            <w:r w:rsidR="00914F1D" w:rsidRPr="00CB0BF7">
                              <w:rPr>
                                <w:rFonts w:cs="Arial"/>
                                <w:color w:val="4D4D4C"/>
                                <w:lang w:val="en-US"/>
                              </w:rPr>
                              <w:t>620</w:t>
                            </w:r>
                            <w:r w:rsidR="00832E68" w:rsidRPr="00CB0BF7">
                              <w:rPr>
                                <w:rFonts w:cs="Arial"/>
                                <w:color w:val="4D4D4C"/>
                                <w:lang w:val="en-US"/>
                              </w:rPr>
                              <w:br/>
                              <w:t>F</w:t>
                            </w:r>
                            <w:r w:rsidRPr="00CB0BF7">
                              <w:rPr>
                                <w:rFonts w:cs="Arial"/>
                                <w:color w:val="4D4D4C"/>
                                <w:lang w:val="en-US"/>
                              </w:rPr>
                              <w:t>ax: +49 (0)711 97676-</w:t>
                            </w:r>
                            <w:r w:rsidR="00914F1D" w:rsidRPr="00CB0BF7">
                              <w:rPr>
                                <w:rFonts w:cs="Arial"/>
                                <w:color w:val="4D4D4C"/>
                                <w:lang w:val="en-US"/>
                              </w:rPr>
                              <w:t>609</w:t>
                            </w:r>
                          </w:p>
                          <w:p w14:paraId="68B80066" w14:textId="23B21716" w:rsidR="00436749" w:rsidRPr="00CB0BF7" w:rsidRDefault="00914F1D" w:rsidP="002D5BC3">
                            <w:pPr>
                              <w:pStyle w:val="Titel"/>
                              <w:rPr>
                                <w:rFonts w:cs="Arial"/>
                                <w:color w:val="4D4D4C"/>
                                <w:lang w:val="en-US"/>
                              </w:rPr>
                            </w:pPr>
                            <w:r w:rsidRPr="00CB0BF7">
                              <w:rPr>
                                <w:rFonts w:cs="Arial"/>
                                <w:color w:val="4D4D4C"/>
                                <w:lang w:val="en-US"/>
                              </w:rPr>
                              <w:t>frank.reichert</w:t>
                            </w:r>
                            <w:r w:rsidR="00436749" w:rsidRPr="00CB0BF7">
                              <w:rPr>
                                <w:rFonts w:cs="Arial"/>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41444" id="_x0000_t202" coordsize="21600,21600" o:spt="202" path="m,l,21600r21600,l21600,xe">
                <v:stroke joinstyle="miter"/>
                <v:path gradientshapeok="t" o:connecttype="rect"/>
              </v:shapetype>
              <v:shape id="Textfeld 5" o:spid="_x0000_s1026" type="#_x0000_t202" style="position:absolute;margin-left:380.5pt;margin-top:-9.7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" filled="f" stroked="f" strokeweight=".5pt">
                <v:textbox>
                  <w:txbxContent>
                    <w:p w14:paraId="243467F3" w14:textId="4A698FCD" w:rsidR="00436749" w:rsidRPr="00CB0BF7" w:rsidRDefault="00CB0BF7" w:rsidP="00436749">
                      <w:pPr>
                        <w:pStyle w:val="Titel"/>
                        <w:rPr>
                          <w:rFonts w:cs="Arial"/>
                          <w:color w:val="4D4D4C"/>
                        </w:rPr>
                      </w:pPr>
                      <w:r w:rsidRPr="00CB0BF7">
                        <w:rPr>
                          <w:rFonts w:cs="Arial"/>
                          <w:color w:val="4D4D4C"/>
                        </w:rPr>
                        <w:t xml:space="preserve">08. </w:t>
                      </w:r>
                      <w:r w:rsidR="008E1630" w:rsidRPr="00CB0BF7">
                        <w:rPr>
                          <w:rFonts w:cs="Arial"/>
                          <w:color w:val="4D4D4C"/>
                        </w:rPr>
                        <w:t>August</w:t>
                      </w:r>
                      <w:r w:rsidR="009C4D60" w:rsidRPr="00CB0BF7">
                        <w:rPr>
                          <w:rFonts w:cs="Arial"/>
                          <w:color w:val="4D4D4C"/>
                        </w:rPr>
                        <w:t xml:space="preserve"> </w:t>
                      </w:r>
                      <w:r w:rsidR="00914F1D" w:rsidRPr="00CB0BF7">
                        <w:rPr>
                          <w:rFonts w:cs="Arial"/>
                          <w:color w:val="4D4D4C"/>
                        </w:rPr>
                        <w:t>2023</w:t>
                      </w:r>
                    </w:p>
                    <w:p w14:paraId="09848F0D" w14:textId="77777777" w:rsidR="00436749" w:rsidRPr="00CB0BF7" w:rsidRDefault="00436749" w:rsidP="002D5BC3">
                      <w:pPr>
                        <w:pStyle w:val="berschrift2"/>
                        <w:rPr>
                          <w:rFonts w:cs="Arial"/>
                        </w:rPr>
                      </w:pPr>
                      <w:r w:rsidRPr="00CB0BF7">
                        <w:rPr>
                          <w:rFonts w:cs="Arial"/>
                        </w:rPr>
                        <w:t xml:space="preserve">Pressemitteilung </w:t>
                      </w:r>
                    </w:p>
                    <w:p w14:paraId="3D709AEC" w14:textId="0A9659E2" w:rsidR="00436749" w:rsidRPr="00CB0BF7" w:rsidRDefault="00436749" w:rsidP="00832E68">
                      <w:pPr>
                        <w:rPr>
                          <w:rFonts w:cs="Arial"/>
                          <w:color w:val="4D4D4C"/>
                          <w:sz w:val="16"/>
                          <w:szCs w:val="16"/>
                        </w:rPr>
                      </w:pPr>
                      <w:r w:rsidRPr="00CB0BF7">
                        <w:rPr>
                          <w:rFonts w:cs="Arial"/>
                          <w:color w:val="4D4D4C"/>
                        </w:rPr>
                        <w:t>Ihr Ansprechpartner</w:t>
                      </w:r>
                      <w:r w:rsidR="00832E68" w:rsidRPr="00CB0BF7">
                        <w:rPr>
                          <w:rFonts w:cs="Arial"/>
                          <w:color w:val="4D4D4C"/>
                        </w:rPr>
                        <w:br/>
                      </w:r>
                      <w:r w:rsidR="00914F1D" w:rsidRPr="00CB0BF7">
                        <w:rPr>
                          <w:rFonts w:cs="Arial"/>
                          <w:color w:val="4D4D4C"/>
                        </w:rPr>
                        <w:t>Frank</w:t>
                      </w:r>
                      <w:r w:rsidRPr="00CB0BF7">
                        <w:rPr>
                          <w:rFonts w:cs="Arial"/>
                          <w:color w:val="4D4D4C"/>
                        </w:rPr>
                        <w:t xml:space="preserve"> </w:t>
                      </w:r>
                      <w:r w:rsidR="00914F1D" w:rsidRPr="00CB0BF7">
                        <w:rPr>
                          <w:rFonts w:cs="Arial"/>
                          <w:color w:val="4D4D4C"/>
                        </w:rPr>
                        <w:t>Reichert</w:t>
                      </w:r>
                      <w:r w:rsidR="00832E68" w:rsidRPr="00CB0BF7">
                        <w:rPr>
                          <w:rFonts w:cs="Arial"/>
                          <w:color w:val="4D4D4C"/>
                        </w:rPr>
                        <w:br/>
                      </w:r>
                      <w:r w:rsidR="00914F1D" w:rsidRPr="00CB0BF7">
                        <w:rPr>
                          <w:rFonts w:cs="Arial"/>
                          <w:color w:val="4D4D4C"/>
                          <w:sz w:val="16"/>
                          <w:szCs w:val="16"/>
                        </w:rPr>
                        <w:t>Leiter Unternehmenskommunikation</w:t>
                      </w:r>
                    </w:p>
                    <w:p w14:paraId="23F4283A" w14:textId="788B96F3" w:rsidR="00436749" w:rsidRPr="00CB0BF7" w:rsidRDefault="00436749" w:rsidP="00436749">
                      <w:pPr>
                        <w:rPr>
                          <w:rFonts w:cs="Arial"/>
                          <w:color w:val="4D4D4C"/>
                          <w:lang w:val="en-US"/>
                        </w:rPr>
                      </w:pPr>
                      <w:r w:rsidRPr="00CB0BF7">
                        <w:rPr>
                          <w:rFonts w:cs="Arial"/>
                          <w:color w:val="4D4D4C"/>
                          <w:lang w:val="en-US"/>
                        </w:rPr>
                        <w:t>Tel. +49 (0)711 97676-</w:t>
                      </w:r>
                      <w:r w:rsidR="00914F1D" w:rsidRPr="00CB0BF7">
                        <w:rPr>
                          <w:rFonts w:cs="Arial"/>
                          <w:color w:val="4D4D4C"/>
                          <w:lang w:val="en-US"/>
                        </w:rPr>
                        <w:t>620</w:t>
                      </w:r>
                      <w:r w:rsidR="00832E68" w:rsidRPr="00CB0BF7">
                        <w:rPr>
                          <w:rFonts w:cs="Arial"/>
                          <w:color w:val="4D4D4C"/>
                          <w:lang w:val="en-US"/>
                        </w:rPr>
                        <w:br/>
                        <w:t>F</w:t>
                      </w:r>
                      <w:r w:rsidRPr="00CB0BF7">
                        <w:rPr>
                          <w:rFonts w:cs="Arial"/>
                          <w:color w:val="4D4D4C"/>
                          <w:lang w:val="en-US"/>
                        </w:rPr>
                        <w:t>ax: +49 (0)711 97676-</w:t>
                      </w:r>
                      <w:r w:rsidR="00914F1D" w:rsidRPr="00CB0BF7">
                        <w:rPr>
                          <w:rFonts w:cs="Arial"/>
                          <w:color w:val="4D4D4C"/>
                          <w:lang w:val="en-US"/>
                        </w:rPr>
                        <w:t>609</w:t>
                      </w:r>
                    </w:p>
                    <w:p w14:paraId="68B80066" w14:textId="23B21716" w:rsidR="00436749" w:rsidRPr="00CB0BF7" w:rsidRDefault="00914F1D" w:rsidP="002D5BC3">
                      <w:pPr>
                        <w:pStyle w:val="Titel"/>
                        <w:rPr>
                          <w:rFonts w:cs="Arial"/>
                          <w:color w:val="4D4D4C"/>
                          <w:lang w:val="en-US"/>
                        </w:rPr>
                      </w:pPr>
                      <w:r w:rsidRPr="00CB0BF7">
                        <w:rPr>
                          <w:rFonts w:cs="Arial"/>
                          <w:color w:val="4D4D4C"/>
                          <w:lang w:val="en-US"/>
                        </w:rPr>
                        <w:t>frank.reichert</w:t>
                      </w:r>
                      <w:r w:rsidR="00436749" w:rsidRPr="00CB0BF7">
                        <w:rPr>
                          <w:rFonts w:cs="Arial"/>
                          <w:color w:val="4D4D4C"/>
                          <w:lang w:val="en-US"/>
                        </w:rPr>
                        <w:t>@gtue.de</w:t>
                      </w:r>
                    </w:p>
                  </w:txbxContent>
                </v:textbox>
              </v:shape>
            </w:pict>
          </mc:Fallback>
        </mc:AlternateContent>
      </w:r>
      <w:r w:rsidR="00914F1D" w:rsidRPr="00CB0BF7">
        <w:rPr>
          <w:rStyle w:val="berschrift1Zchn"/>
          <w:rFonts w:eastAsia="Calibri" w:cs="Arial"/>
        </w:rPr>
        <w:br/>
      </w:r>
      <w:r w:rsidR="00914F1D" w:rsidRPr="00CB0BF7">
        <w:rPr>
          <w:rStyle w:val="berschrift1Zchn"/>
          <w:rFonts w:eastAsia="Calibri" w:cs="Arial"/>
        </w:rPr>
        <w:br/>
      </w:r>
      <w:r w:rsidR="00914F1D" w:rsidRPr="00CB0BF7">
        <w:rPr>
          <w:rStyle w:val="berschrift1Zchn"/>
          <w:rFonts w:eastAsia="Calibri" w:cs="Arial"/>
        </w:rPr>
        <w:br/>
      </w:r>
      <w:r w:rsidR="00914F1D" w:rsidRPr="00CB0BF7">
        <w:rPr>
          <w:rStyle w:val="berschrift1Zchn"/>
          <w:rFonts w:eastAsia="Calibri" w:cs="Arial"/>
        </w:rPr>
        <w:br/>
      </w:r>
      <w:r w:rsidR="0004665B" w:rsidRPr="00CB0BF7">
        <w:rPr>
          <w:rStyle w:val="berschrift1Zchn"/>
          <w:rFonts w:eastAsia="Calibri" w:cs="Arial"/>
        </w:rPr>
        <w:br/>
      </w:r>
      <w:r w:rsidR="00914F1D" w:rsidRPr="00CB0BF7">
        <w:rPr>
          <w:rStyle w:val="berschrift1Zchn"/>
          <w:rFonts w:eastAsia="Calibri" w:cs="Arial"/>
        </w:rPr>
        <w:br/>
      </w:r>
      <w:r w:rsidR="00914F1D" w:rsidRPr="00CB0BF7">
        <w:rPr>
          <w:rStyle w:val="berschrift1Zchn"/>
          <w:rFonts w:eastAsia="Calibri" w:cs="Arial"/>
        </w:rPr>
        <w:br/>
      </w:r>
      <w:r w:rsidR="00CB0BF7" w:rsidRPr="00CB0BF7">
        <w:rPr>
          <w:rStyle w:val="berschrift1Zchn"/>
          <w:rFonts w:eastAsia="Calibri" w:cs="Arial"/>
        </w:rPr>
        <w:br/>
      </w:r>
      <w:r w:rsidR="00F10717" w:rsidRPr="00CB0BF7">
        <w:rPr>
          <w:rStyle w:val="berschrift1Zchn"/>
          <w:rFonts w:eastAsia="Calibri" w:cs="Arial"/>
        </w:rPr>
        <w:t xml:space="preserve">Schutzzone für Fußgänger: </w:t>
      </w:r>
      <w:r w:rsidR="00347DCA" w:rsidRPr="00CB0BF7">
        <w:rPr>
          <w:rStyle w:val="berschrift1Zchn"/>
          <w:rFonts w:eastAsia="Calibri" w:cs="Arial"/>
        </w:rPr>
        <w:t>Der Zebrastreifen</w:t>
      </w:r>
    </w:p>
    <w:p w14:paraId="0F8B5EED" w14:textId="77777777" w:rsidR="00F938A6" w:rsidRPr="00CB0BF7" w:rsidRDefault="00F938A6" w:rsidP="006D60C5">
      <w:pPr>
        <w:spacing w:line="400" w:lineRule="exact"/>
        <w:ind w:right="2120"/>
        <w:rPr>
          <w:rStyle w:val="berschrift1Zchn"/>
          <w:rFonts w:eastAsia="Calibri" w:cs="Arial"/>
        </w:rPr>
      </w:pPr>
    </w:p>
    <w:p w14:paraId="54F23D4D" w14:textId="505D5714" w:rsidR="00A81DAF" w:rsidRPr="00CB0BF7" w:rsidRDefault="00316BCA" w:rsidP="00A81DAF">
      <w:pPr>
        <w:pStyle w:val="Aufzhlung"/>
        <w:numPr>
          <w:ilvl w:val="0"/>
          <w:numId w:val="10"/>
        </w:numPr>
        <w:rPr>
          <w:rFonts w:cs="Arial"/>
        </w:rPr>
      </w:pPr>
      <w:proofErr w:type="spellStart"/>
      <w:r w:rsidRPr="00CB0BF7">
        <w:rPr>
          <w:rFonts w:cs="Arial"/>
        </w:rPr>
        <w:t>Anhaltepflicht</w:t>
      </w:r>
      <w:proofErr w:type="spellEnd"/>
      <w:r w:rsidRPr="00CB0BF7">
        <w:rPr>
          <w:rFonts w:cs="Arial"/>
        </w:rPr>
        <w:t xml:space="preserve"> – und Überholverbot sowie Parkverbot</w:t>
      </w:r>
    </w:p>
    <w:p w14:paraId="6C26834B" w14:textId="72187721" w:rsidR="00A81DAF" w:rsidRPr="00CB0BF7" w:rsidRDefault="00316BCA" w:rsidP="00CB0BF7">
      <w:pPr>
        <w:pStyle w:val="Aufzhlung"/>
        <w:numPr>
          <w:ilvl w:val="0"/>
          <w:numId w:val="10"/>
        </w:numPr>
        <w:ind w:right="1978"/>
        <w:rPr>
          <w:rFonts w:cs="Arial"/>
        </w:rPr>
      </w:pPr>
      <w:r w:rsidRPr="00CB0BF7">
        <w:rPr>
          <w:rFonts w:cs="Arial"/>
        </w:rPr>
        <w:t>80 Euro Bußgeld droht beim Nichtbeachten</w:t>
      </w:r>
    </w:p>
    <w:p w14:paraId="512E1923" w14:textId="02E6A843" w:rsidR="00832E68" w:rsidRPr="00CB0BF7" w:rsidRDefault="00316BCA" w:rsidP="00135F75">
      <w:pPr>
        <w:pStyle w:val="Aufzhlung"/>
        <w:numPr>
          <w:ilvl w:val="0"/>
          <w:numId w:val="10"/>
        </w:numPr>
        <w:ind w:left="357" w:right="2121" w:hanging="357"/>
        <w:rPr>
          <w:rFonts w:cs="Arial"/>
        </w:rPr>
      </w:pPr>
      <w:r w:rsidRPr="00CB0BF7">
        <w:rPr>
          <w:rFonts w:cs="Arial"/>
        </w:rPr>
        <w:t>Namensgeber Zebra? Naheliegend – aber ein Irrtum</w:t>
      </w:r>
    </w:p>
    <w:p w14:paraId="27E167F4" w14:textId="77777777" w:rsidR="00135F75" w:rsidRPr="00CB0BF7" w:rsidRDefault="00135F75" w:rsidP="00135F75">
      <w:pPr>
        <w:pStyle w:val="Aufzhlung"/>
        <w:numPr>
          <w:ilvl w:val="0"/>
          <w:numId w:val="0"/>
        </w:numPr>
        <w:ind w:left="357" w:hanging="357"/>
        <w:rPr>
          <w:rFonts w:cs="Arial"/>
        </w:rPr>
      </w:pPr>
    </w:p>
    <w:p w14:paraId="08B805BB" w14:textId="6BC8C503" w:rsidR="00347DCA" w:rsidRPr="00CB0BF7" w:rsidRDefault="00832E68" w:rsidP="00CB0BF7">
      <w:pPr>
        <w:ind w:right="1978"/>
        <w:rPr>
          <w:rFonts w:cs="Arial"/>
        </w:rPr>
      </w:pPr>
      <w:r w:rsidRPr="00CB0BF7">
        <w:rPr>
          <w:rFonts w:cs="Arial"/>
          <w:color w:val="C6243C"/>
        </w:rPr>
        <w:t xml:space="preserve">__ </w:t>
      </w:r>
      <w:r w:rsidR="00914F1D" w:rsidRPr="00CB0BF7">
        <w:rPr>
          <w:rFonts w:cs="Arial"/>
        </w:rPr>
        <w:t xml:space="preserve">Stuttgart. </w:t>
      </w:r>
      <w:r w:rsidR="00347DCA" w:rsidRPr="00CB0BF7">
        <w:rPr>
          <w:rFonts w:cs="Arial"/>
        </w:rPr>
        <w:t>Fußgänger</w:t>
      </w:r>
      <w:r w:rsidR="00831311" w:rsidRPr="00CB0BF7">
        <w:rPr>
          <w:rFonts w:cs="Arial"/>
        </w:rPr>
        <w:t>n</w:t>
      </w:r>
      <w:r w:rsidR="00347DCA" w:rsidRPr="00CB0BF7">
        <w:rPr>
          <w:rFonts w:cs="Arial"/>
        </w:rPr>
        <w:t xml:space="preserve"> gebührt im Straßenverkehr ein besonderer Schutz. Beispielsweise beim Queren der Straße. Eine </w:t>
      </w:r>
      <w:r w:rsidR="00831311" w:rsidRPr="00CB0BF7">
        <w:rPr>
          <w:rFonts w:cs="Arial"/>
        </w:rPr>
        <w:t>spezielle</w:t>
      </w:r>
      <w:r w:rsidR="00347DCA" w:rsidRPr="00CB0BF7">
        <w:rPr>
          <w:rFonts w:cs="Arial"/>
        </w:rPr>
        <w:t xml:space="preserve"> Schutzzone dafür ist der Zebrastreifen</w:t>
      </w:r>
      <w:r w:rsidR="008D2C75" w:rsidRPr="00CB0BF7">
        <w:rPr>
          <w:rFonts w:cs="Arial"/>
        </w:rPr>
        <w:t>, offiziell Fußgängerüberweg genannt</w:t>
      </w:r>
      <w:r w:rsidR="00347DCA" w:rsidRPr="00CB0BF7">
        <w:rPr>
          <w:rFonts w:cs="Arial"/>
        </w:rPr>
        <w:t>. Was gilt es dort zu beachten? Die GTÜ Gesellschaft für Technische Überwachung mbH nennt die wichtigsten Regelungen.</w:t>
      </w:r>
    </w:p>
    <w:p w14:paraId="3EAB5669" w14:textId="58D115C7" w:rsidR="00BA7817" w:rsidRPr="00CB0BF7" w:rsidRDefault="00BA7817" w:rsidP="00BA7817">
      <w:pPr>
        <w:ind w:right="2120"/>
        <w:rPr>
          <w:rFonts w:cs="Arial"/>
        </w:rPr>
      </w:pPr>
      <w:r w:rsidRPr="00CB0BF7">
        <w:rPr>
          <w:rFonts w:cs="Arial"/>
          <w:color w:val="C6243C"/>
        </w:rPr>
        <w:t xml:space="preserve">__ </w:t>
      </w:r>
      <w:r w:rsidRPr="00CB0BF7">
        <w:rPr>
          <w:rFonts w:cs="Arial"/>
        </w:rPr>
        <w:t xml:space="preserve">Das Zebra, der Namensgeber der wohlbekannten Fahrbahnmarkierung? Der Gedanke liegt nahe und ist doch fern. „Dickstrichkette“ hieß die Markierung im Amtsdeutsch, als sie in den 1950er-Jahren in Deutschland erstmals eingeführt wurde – in Hamburg. Verbunden war das mit einer Werbeaktion: Wer sich am Fußgängerüberweg besonders rücksichtsvoll verhielt, bekam einen Autoaufkleber mit einem Zebra darauf. </w:t>
      </w:r>
      <w:r w:rsidR="00316BCA" w:rsidRPr="00CB0BF7">
        <w:rPr>
          <w:rFonts w:cs="Arial"/>
        </w:rPr>
        <w:t xml:space="preserve">Lag ja nahe. </w:t>
      </w:r>
      <w:r w:rsidRPr="00CB0BF7">
        <w:rPr>
          <w:rFonts w:cs="Arial"/>
        </w:rPr>
        <w:t>Dieses stand für die Abkürzung „Zeichen Eines Besonders Rücksichtsvollen Autofahrers“ – kurz ZEBRA. So wurde das gestreifte Pferd zum Namenspaten</w:t>
      </w:r>
      <w:r w:rsidR="00316BCA" w:rsidRPr="00CB0BF7">
        <w:rPr>
          <w:rFonts w:cs="Arial"/>
        </w:rPr>
        <w:t xml:space="preserve"> und Zebrastreifen die umgangssprachliche Bezeichnung</w:t>
      </w:r>
      <w:r w:rsidRPr="00CB0BF7">
        <w:rPr>
          <w:rFonts w:cs="Arial"/>
        </w:rPr>
        <w:t>.</w:t>
      </w:r>
    </w:p>
    <w:p w14:paraId="32F02F9A" w14:textId="79DD513D" w:rsidR="008D2C75" w:rsidRPr="00CB0BF7" w:rsidRDefault="0070484D" w:rsidP="008D2C75">
      <w:pPr>
        <w:ind w:right="2120"/>
        <w:rPr>
          <w:rFonts w:cs="Arial"/>
        </w:rPr>
      </w:pPr>
      <w:r w:rsidRPr="00CB0BF7">
        <w:rPr>
          <w:rFonts w:cs="Arial"/>
          <w:color w:val="C6243C"/>
        </w:rPr>
        <w:t xml:space="preserve">__ </w:t>
      </w:r>
      <w:r w:rsidR="00917F67" w:rsidRPr="00CB0BF7">
        <w:rPr>
          <w:rFonts w:cs="Arial"/>
        </w:rPr>
        <w:t>Der rechtliche Rahmen</w:t>
      </w:r>
      <w:r w:rsidR="00316BCA" w:rsidRPr="00CB0BF7">
        <w:rPr>
          <w:rFonts w:cs="Arial"/>
        </w:rPr>
        <w:t xml:space="preserve"> ist eindeutig</w:t>
      </w:r>
      <w:r w:rsidR="00917F67" w:rsidRPr="00CB0BF7">
        <w:rPr>
          <w:rFonts w:cs="Arial"/>
        </w:rPr>
        <w:t xml:space="preserve">: </w:t>
      </w:r>
      <w:r w:rsidR="008D2C75" w:rsidRPr="00CB0BF7">
        <w:rPr>
          <w:rFonts w:cs="Arial"/>
        </w:rPr>
        <w:t xml:space="preserve">Wo die breiten weißen Streifen </w:t>
      </w:r>
      <w:r w:rsidR="00F10717" w:rsidRPr="00CB0BF7">
        <w:rPr>
          <w:rFonts w:cs="Arial"/>
        </w:rPr>
        <w:t xml:space="preserve">auf schwarzem Asphalt </w:t>
      </w:r>
      <w:r w:rsidR="008D2C75" w:rsidRPr="00CB0BF7">
        <w:rPr>
          <w:rFonts w:cs="Arial"/>
        </w:rPr>
        <w:t xml:space="preserve">zu sehen sind, gelten klare Regeln. </w:t>
      </w:r>
      <w:r w:rsidR="00F62F83" w:rsidRPr="00CB0BF7">
        <w:rPr>
          <w:rFonts w:cs="Arial"/>
        </w:rPr>
        <w:t xml:space="preserve">Fußgänger, Rollstuhlfahrer und Nutzer von Krankenfahrstühlen haben am Zebrastreifen absoluten Vorrang. Fahrzeuge </w:t>
      </w:r>
      <w:r w:rsidR="00F10717" w:rsidRPr="00CB0BF7">
        <w:rPr>
          <w:rFonts w:cs="Arial"/>
        </w:rPr>
        <w:t xml:space="preserve">auf der Straße </w:t>
      </w:r>
      <w:r w:rsidR="00F62F83" w:rsidRPr="00CB0BF7">
        <w:rPr>
          <w:rFonts w:cs="Arial"/>
        </w:rPr>
        <w:t xml:space="preserve">müssen ihnen das Überqueren ermöglichen – und sich dazu mit mäßiger Geschwindigkeit nähern und gegebenenfalls warten. Ausgenommen </w:t>
      </w:r>
      <w:r w:rsidR="00F62F83" w:rsidRPr="00CB0BF7">
        <w:rPr>
          <w:rFonts w:cs="Arial"/>
        </w:rPr>
        <w:lastRenderedPageBreak/>
        <w:t>sind lediglich Schienenfahrzeuge. Bereits wenn zu erkennen ist, dass Fußgänger den Überweg nutzen möchten, müssen A</w:t>
      </w:r>
      <w:r w:rsidR="008D2C75" w:rsidRPr="00CB0BF7">
        <w:rPr>
          <w:rFonts w:cs="Arial"/>
        </w:rPr>
        <w:t>uto</w:t>
      </w:r>
      <w:r w:rsidR="00F62F83" w:rsidRPr="00CB0BF7">
        <w:rPr>
          <w:rFonts w:cs="Arial"/>
        </w:rPr>
        <w:t>-</w:t>
      </w:r>
      <w:r w:rsidR="008D2C75" w:rsidRPr="00CB0BF7">
        <w:rPr>
          <w:rFonts w:cs="Arial"/>
        </w:rPr>
        <w:t>, Motorr</w:t>
      </w:r>
      <w:r w:rsidR="00F62F83" w:rsidRPr="00CB0BF7">
        <w:rPr>
          <w:rFonts w:cs="Arial"/>
        </w:rPr>
        <w:t xml:space="preserve">ad- und Radfahrer </w:t>
      </w:r>
      <w:r w:rsidR="008D2C75" w:rsidRPr="00CB0BF7">
        <w:rPr>
          <w:rFonts w:cs="Arial"/>
        </w:rPr>
        <w:t xml:space="preserve">anhalten. </w:t>
      </w:r>
      <w:r w:rsidR="00F62F83" w:rsidRPr="00CB0BF7">
        <w:rPr>
          <w:rFonts w:cs="Arial"/>
        </w:rPr>
        <w:t>Und sogar einkalkulieren</w:t>
      </w:r>
      <w:r w:rsidR="008D2C75" w:rsidRPr="00CB0BF7">
        <w:rPr>
          <w:rFonts w:cs="Arial"/>
        </w:rPr>
        <w:t xml:space="preserve">, dass </w:t>
      </w:r>
      <w:r w:rsidR="00F62F83" w:rsidRPr="00CB0BF7">
        <w:rPr>
          <w:rFonts w:cs="Arial"/>
        </w:rPr>
        <w:t xml:space="preserve">die Querung </w:t>
      </w:r>
      <w:r w:rsidR="008D2C75" w:rsidRPr="00CB0BF7">
        <w:rPr>
          <w:rFonts w:cs="Arial"/>
        </w:rPr>
        <w:t xml:space="preserve">einige Meter vor und nach dem Überweg </w:t>
      </w:r>
      <w:r w:rsidR="00F62F83" w:rsidRPr="00CB0BF7">
        <w:rPr>
          <w:rFonts w:cs="Arial"/>
        </w:rPr>
        <w:t xml:space="preserve">passiert und </w:t>
      </w:r>
      <w:r w:rsidR="008D2C75" w:rsidRPr="00CB0BF7">
        <w:rPr>
          <w:rFonts w:cs="Arial"/>
        </w:rPr>
        <w:t>deswegen die Umgebung beobachten.</w:t>
      </w:r>
    </w:p>
    <w:p w14:paraId="3A828689" w14:textId="26D41039" w:rsidR="00316BCA" w:rsidRPr="00CB0BF7" w:rsidRDefault="00316BCA" w:rsidP="008D2C75">
      <w:pPr>
        <w:ind w:right="2120"/>
        <w:rPr>
          <w:rFonts w:cs="Arial"/>
        </w:rPr>
      </w:pPr>
      <w:r w:rsidRPr="00CB0BF7">
        <w:rPr>
          <w:rFonts w:cs="Arial"/>
          <w:color w:val="C6243C"/>
        </w:rPr>
        <w:t xml:space="preserve">__ </w:t>
      </w:r>
      <w:r w:rsidRPr="00CB0BF7">
        <w:rPr>
          <w:rFonts w:cs="Arial"/>
        </w:rPr>
        <w:t>Für die Verkehrsregelung genügt allein der auf der Straße markierte Zebrastreifen, der als Zeichen 293 in der StVO hinterlegt ist. Meist ergänzt ihn freilich das Hinweiszeichen 350, das viereckige blaue Verkehrsschild mit einer stilisierten Person auf einem Zebrastreifen. Steht zusätzlich eine Ampel am Zebrastreifen, gilt das Ensemble als Fußgängerfurt. Hier muss die Ampel beachtet werden.</w:t>
      </w:r>
    </w:p>
    <w:p w14:paraId="4EBEC5C6" w14:textId="192C1D4A" w:rsidR="007F5F44" w:rsidRPr="00CB0BF7" w:rsidRDefault="0070484D" w:rsidP="008D2C75">
      <w:pPr>
        <w:ind w:right="2120"/>
        <w:rPr>
          <w:rFonts w:cs="Arial"/>
        </w:rPr>
      </w:pPr>
      <w:r w:rsidRPr="00CB0BF7">
        <w:rPr>
          <w:rFonts w:cs="Arial"/>
          <w:color w:val="C6243C"/>
        </w:rPr>
        <w:t xml:space="preserve">__ </w:t>
      </w:r>
      <w:r w:rsidR="007F5F44" w:rsidRPr="00CB0BF7">
        <w:rPr>
          <w:rFonts w:cs="Arial"/>
        </w:rPr>
        <w:t xml:space="preserve">Es gibt weitere Vorschriften. </w:t>
      </w:r>
      <w:r w:rsidR="008D2C75" w:rsidRPr="00CB0BF7">
        <w:rPr>
          <w:rFonts w:cs="Arial"/>
        </w:rPr>
        <w:t xml:space="preserve">Ab </w:t>
      </w:r>
      <w:r w:rsidR="007F5F44" w:rsidRPr="00CB0BF7">
        <w:rPr>
          <w:rFonts w:cs="Arial"/>
        </w:rPr>
        <w:t xml:space="preserve">dort, wo das </w:t>
      </w:r>
      <w:r w:rsidR="008D2C75" w:rsidRPr="00CB0BF7">
        <w:rPr>
          <w:rFonts w:cs="Arial"/>
        </w:rPr>
        <w:t xml:space="preserve">Zeichen 350 </w:t>
      </w:r>
      <w:r w:rsidR="007F5F44" w:rsidRPr="00CB0BF7">
        <w:rPr>
          <w:rFonts w:cs="Arial"/>
        </w:rPr>
        <w:t xml:space="preserve">steht, </w:t>
      </w:r>
      <w:r w:rsidR="008D2C75" w:rsidRPr="00CB0BF7">
        <w:rPr>
          <w:rFonts w:cs="Arial"/>
        </w:rPr>
        <w:t xml:space="preserve">darf nicht mehr überholt werden. </w:t>
      </w:r>
      <w:r w:rsidR="007F5F44" w:rsidRPr="00CB0BF7">
        <w:rPr>
          <w:rFonts w:cs="Arial"/>
        </w:rPr>
        <w:t xml:space="preserve">Ist dieses Schild nicht vorhanden, darf dennoch </w:t>
      </w:r>
      <w:r w:rsidR="00F10717" w:rsidRPr="00CB0BF7">
        <w:rPr>
          <w:rFonts w:cs="Arial"/>
        </w:rPr>
        <w:t xml:space="preserve">nicht </w:t>
      </w:r>
      <w:r w:rsidR="007F5F44" w:rsidRPr="00CB0BF7">
        <w:rPr>
          <w:rFonts w:cs="Arial"/>
        </w:rPr>
        <w:t xml:space="preserve">auf dem Zebrastreifen überholt werden. Außerdem gilt ein Halte- sowie ein Parkverbot auf dem Zebrastreifen sowie </w:t>
      </w:r>
      <w:r w:rsidR="00F10717" w:rsidRPr="00CB0BF7">
        <w:rPr>
          <w:rFonts w:cs="Arial"/>
        </w:rPr>
        <w:t xml:space="preserve">bis </w:t>
      </w:r>
      <w:r w:rsidR="007F5F44" w:rsidRPr="00CB0BF7">
        <w:rPr>
          <w:rFonts w:cs="Arial"/>
        </w:rPr>
        <w:t xml:space="preserve">fünf Meter davor. Und wenn der Verkehr stockt, dürfen </w:t>
      </w:r>
      <w:r w:rsidR="00F10717" w:rsidRPr="00CB0BF7">
        <w:rPr>
          <w:rFonts w:cs="Arial"/>
        </w:rPr>
        <w:t xml:space="preserve">Fahrzeuge </w:t>
      </w:r>
      <w:r w:rsidR="007F5F44" w:rsidRPr="00CB0BF7">
        <w:rPr>
          <w:rFonts w:cs="Arial"/>
        </w:rPr>
        <w:t>nicht auf diesem zum Stehen kommen</w:t>
      </w:r>
      <w:r w:rsidR="00F10717" w:rsidRPr="00CB0BF7">
        <w:rPr>
          <w:rFonts w:cs="Arial"/>
        </w:rPr>
        <w:t>: Der Zebrastreifen muss frei bleiben</w:t>
      </w:r>
      <w:r w:rsidR="007F5F44" w:rsidRPr="00CB0BF7">
        <w:rPr>
          <w:rFonts w:cs="Arial"/>
        </w:rPr>
        <w:t>.</w:t>
      </w:r>
    </w:p>
    <w:p w14:paraId="63AFB44B" w14:textId="271F936D" w:rsidR="00BB7819" w:rsidRPr="00CB0BF7" w:rsidRDefault="00BB7819" w:rsidP="00BB7819">
      <w:pPr>
        <w:ind w:right="2120"/>
        <w:rPr>
          <w:rFonts w:cs="Arial"/>
        </w:rPr>
      </w:pPr>
      <w:r w:rsidRPr="00CB0BF7">
        <w:rPr>
          <w:rFonts w:cs="Arial"/>
          <w:color w:val="C6243C"/>
        </w:rPr>
        <w:t xml:space="preserve">__ </w:t>
      </w:r>
      <w:proofErr w:type="gramStart"/>
      <w:r w:rsidRPr="00CB0BF7">
        <w:rPr>
          <w:rFonts w:cs="Arial"/>
        </w:rPr>
        <w:t>Klar</w:t>
      </w:r>
      <w:proofErr w:type="gramEnd"/>
      <w:r w:rsidR="00CB0BF7" w:rsidRPr="00CB0BF7">
        <w:rPr>
          <w:rFonts w:cs="Arial"/>
        </w:rPr>
        <w:t xml:space="preserve"> </w:t>
      </w:r>
      <w:r w:rsidRPr="00CB0BF7">
        <w:rPr>
          <w:rFonts w:cs="Arial"/>
        </w:rPr>
        <w:t xml:space="preserve">geregelt </w:t>
      </w:r>
      <w:r w:rsidR="00D60CDA" w:rsidRPr="00CB0BF7">
        <w:rPr>
          <w:rFonts w:cs="Arial"/>
        </w:rPr>
        <w:t xml:space="preserve">in den „Richtlinien für die Anlage und Ausstattung von Fußgängerüberwegen (R-FGÜ 2001)“ </w:t>
      </w:r>
      <w:r w:rsidRPr="00CB0BF7">
        <w:rPr>
          <w:rFonts w:cs="Arial"/>
        </w:rPr>
        <w:t xml:space="preserve">ist auch, wo überall das </w:t>
      </w:r>
      <w:r w:rsidR="00917F67" w:rsidRPr="00CB0BF7">
        <w:rPr>
          <w:rFonts w:cs="Arial"/>
        </w:rPr>
        <w:t xml:space="preserve">blaue </w:t>
      </w:r>
      <w:r w:rsidRPr="00CB0BF7">
        <w:rPr>
          <w:rFonts w:cs="Arial"/>
        </w:rPr>
        <w:t xml:space="preserve">Schild 350 vorhanden sein muss: rechts und links vom Zebrastreifen in beiden Fahrtrichtungen. </w:t>
      </w:r>
      <w:r w:rsidR="00D60CDA" w:rsidRPr="00CB0BF7">
        <w:rPr>
          <w:rFonts w:cs="Arial"/>
        </w:rPr>
        <w:t>A</w:t>
      </w:r>
      <w:r w:rsidRPr="00CB0BF7">
        <w:rPr>
          <w:rFonts w:cs="Arial"/>
        </w:rPr>
        <w:t xml:space="preserve">uch bei Dunkelheit </w:t>
      </w:r>
      <w:r w:rsidR="00D60CDA" w:rsidRPr="00CB0BF7">
        <w:rPr>
          <w:rFonts w:cs="Arial"/>
        </w:rPr>
        <w:t xml:space="preserve">muss es </w:t>
      </w:r>
      <w:r w:rsidRPr="00CB0BF7">
        <w:rPr>
          <w:rFonts w:cs="Arial"/>
        </w:rPr>
        <w:t xml:space="preserve">jederzeit eindeutig erkennbar sein. Wenn vorhandene Straßenlaternen dafür nicht reichen, wird die Version mit Reflexfolie montiert. Um die Sicherheit </w:t>
      </w:r>
      <w:r w:rsidR="00D60CDA" w:rsidRPr="00CB0BF7">
        <w:rPr>
          <w:rFonts w:cs="Arial"/>
        </w:rPr>
        <w:t xml:space="preserve">am Fußgängerüberweg </w:t>
      </w:r>
      <w:r w:rsidRPr="00CB0BF7">
        <w:rPr>
          <w:rFonts w:cs="Arial"/>
        </w:rPr>
        <w:t xml:space="preserve">zu erhöhen, kann </w:t>
      </w:r>
      <w:r w:rsidR="00D60CDA" w:rsidRPr="00CB0BF7">
        <w:rPr>
          <w:rFonts w:cs="Arial"/>
        </w:rPr>
        <w:t xml:space="preserve">dieses </w:t>
      </w:r>
      <w:r w:rsidRPr="00CB0BF7">
        <w:rPr>
          <w:rFonts w:cs="Arial"/>
        </w:rPr>
        <w:t>blaue Schild zusätzlich an einem Kragarm über der Fahrbahn mit einer Torbogenwirkung angebracht werden – und ist dann meist selbstleuchtend.</w:t>
      </w:r>
      <w:r w:rsidR="00D60CDA" w:rsidRPr="00CB0BF7">
        <w:rPr>
          <w:rFonts w:cs="Arial"/>
        </w:rPr>
        <w:t xml:space="preserve"> Insgesamt kommen </w:t>
      </w:r>
      <w:r w:rsidR="00917F67" w:rsidRPr="00CB0BF7">
        <w:rPr>
          <w:rFonts w:cs="Arial"/>
        </w:rPr>
        <w:t xml:space="preserve">also </w:t>
      </w:r>
      <w:r w:rsidR="00D60CDA" w:rsidRPr="00CB0BF7">
        <w:rPr>
          <w:rFonts w:cs="Arial"/>
        </w:rPr>
        <w:t>an einem Fußgängerüberweg mächtig viele Schilder zusammen.</w:t>
      </w:r>
    </w:p>
    <w:p w14:paraId="42860251" w14:textId="4FFE13EC" w:rsidR="00E01C11" w:rsidRPr="00CB0BF7" w:rsidRDefault="0070484D" w:rsidP="00E01C11">
      <w:pPr>
        <w:ind w:right="2120"/>
        <w:rPr>
          <w:rFonts w:cs="Arial"/>
        </w:rPr>
      </w:pPr>
      <w:r w:rsidRPr="00CB0BF7">
        <w:rPr>
          <w:rFonts w:cs="Arial"/>
          <w:color w:val="C6243C"/>
        </w:rPr>
        <w:t xml:space="preserve">__ </w:t>
      </w:r>
      <w:r w:rsidR="00F10717" w:rsidRPr="00CB0BF7">
        <w:rPr>
          <w:rFonts w:cs="Arial"/>
        </w:rPr>
        <w:t>Das Nichtbeachten der Vorschriften kann teuer werden: L</w:t>
      </w:r>
      <w:r w:rsidR="00E01C11" w:rsidRPr="00CB0BF7">
        <w:rPr>
          <w:rFonts w:cs="Arial"/>
        </w:rPr>
        <w:t>assen Auto-, Motorrad- und Radfahrer einen Fußgänger nicht queren oder überholen sie am Zebrastreifen, droht ein Bußgeld von 80 Euro. In Verbindung mit einer Gefährdung sind es 100 Euro. In allen drei Fällen wird ein Punkt ins Flensburg</w:t>
      </w:r>
      <w:r w:rsidR="00F10717" w:rsidRPr="00CB0BF7">
        <w:rPr>
          <w:rFonts w:cs="Arial"/>
        </w:rPr>
        <w:t>er Zentralregister</w:t>
      </w:r>
      <w:r w:rsidR="00E01C11" w:rsidRPr="00CB0BF7">
        <w:rPr>
          <w:rFonts w:cs="Arial"/>
        </w:rPr>
        <w:t xml:space="preserve"> eingetragen.</w:t>
      </w:r>
    </w:p>
    <w:p w14:paraId="1276B3EF" w14:textId="491BE616" w:rsidR="007F5F44" w:rsidRPr="00CB0BF7" w:rsidRDefault="0070484D" w:rsidP="007F5F44">
      <w:pPr>
        <w:ind w:right="2120"/>
        <w:rPr>
          <w:rFonts w:cs="Arial"/>
        </w:rPr>
      </w:pPr>
      <w:r w:rsidRPr="00CB0BF7">
        <w:rPr>
          <w:rFonts w:cs="Arial"/>
          <w:color w:val="C6243C"/>
        </w:rPr>
        <w:t xml:space="preserve">__ </w:t>
      </w:r>
      <w:r w:rsidR="007F5F44" w:rsidRPr="00CB0BF7">
        <w:rPr>
          <w:rFonts w:cs="Arial"/>
        </w:rPr>
        <w:t xml:space="preserve">Auch Fußgänger </w:t>
      </w:r>
      <w:r w:rsidR="00F10717" w:rsidRPr="00CB0BF7">
        <w:rPr>
          <w:rFonts w:cs="Arial"/>
        </w:rPr>
        <w:t xml:space="preserve">haben </w:t>
      </w:r>
      <w:r w:rsidR="007F5F44" w:rsidRPr="00CB0BF7">
        <w:rPr>
          <w:rFonts w:cs="Arial"/>
        </w:rPr>
        <w:t xml:space="preserve">einige Dinge </w:t>
      </w:r>
      <w:r w:rsidR="004A1844" w:rsidRPr="00CB0BF7">
        <w:rPr>
          <w:rFonts w:cs="Arial"/>
        </w:rPr>
        <w:t xml:space="preserve">zu </w:t>
      </w:r>
      <w:r w:rsidR="007F5F44" w:rsidRPr="00CB0BF7">
        <w:rPr>
          <w:rFonts w:cs="Arial"/>
        </w:rPr>
        <w:t xml:space="preserve">beachten. So dürfen sie nicht blindlings darauf vertrauen, dass sie gefahrlos queren können: </w:t>
      </w:r>
      <w:r w:rsidR="004A1844" w:rsidRPr="00CB0BF7">
        <w:rPr>
          <w:rFonts w:cs="Arial"/>
        </w:rPr>
        <w:t xml:space="preserve">Bevor sie den Zebrastreifen nutzen, müssen sie </w:t>
      </w:r>
      <w:r w:rsidR="007F5F44" w:rsidRPr="00CB0BF7">
        <w:rPr>
          <w:rFonts w:cs="Arial"/>
        </w:rPr>
        <w:t xml:space="preserve">sich vergewissern, dass </w:t>
      </w:r>
      <w:r w:rsidR="004A1844" w:rsidRPr="00CB0BF7">
        <w:rPr>
          <w:rFonts w:cs="Arial"/>
        </w:rPr>
        <w:t xml:space="preserve">das </w:t>
      </w:r>
      <w:r w:rsidR="007F5F44" w:rsidRPr="00CB0BF7">
        <w:rPr>
          <w:rFonts w:cs="Arial"/>
        </w:rPr>
        <w:t xml:space="preserve">Fahrzeug </w:t>
      </w:r>
      <w:r w:rsidR="004A1844" w:rsidRPr="00CB0BF7">
        <w:rPr>
          <w:rFonts w:cs="Arial"/>
        </w:rPr>
        <w:t>anhält</w:t>
      </w:r>
      <w:r w:rsidR="007F5F44" w:rsidRPr="00CB0BF7">
        <w:rPr>
          <w:rFonts w:cs="Arial"/>
        </w:rPr>
        <w:t xml:space="preserve">. </w:t>
      </w:r>
      <w:r w:rsidR="004A1844" w:rsidRPr="00CB0BF7">
        <w:rPr>
          <w:rFonts w:cs="Arial"/>
        </w:rPr>
        <w:t xml:space="preserve">Selbst, wenn ein nahendes Fahrzeug die Geschwindigkeit verringert, können Fußgänger nicht sicher davon ausgehen, dass es anhält. Und sie dürfen ihr Vorrecht nicht erzwingen, </w:t>
      </w:r>
      <w:r w:rsidR="004A1844" w:rsidRPr="00CB0BF7">
        <w:rPr>
          <w:rFonts w:cs="Arial"/>
        </w:rPr>
        <w:lastRenderedPageBreak/>
        <w:t>indem sie beispielsweise einfach auf de</w:t>
      </w:r>
      <w:r w:rsidR="00F10717" w:rsidRPr="00CB0BF7">
        <w:rPr>
          <w:rFonts w:cs="Arial"/>
        </w:rPr>
        <w:t>m</w:t>
      </w:r>
      <w:r w:rsidR="004A1844" w:rsidRPr="00CB0BF7">
        <w:rPr>
          <w:rFonts w:cs="Arial"/>
        </w:rPr>
        <w:t xml:space="preserve"> Zebrastreifen mitten in den Verkehr laufen. </w:t>
      </w:r>
      <w:r w:rsidR="007F5F44" w:rsidRPr="00CB0BF7">
        <w:rPr>
          <w:rFonts w:cs="Arial"/>
        </w:rPr>
        <w:t>Ist die Straße stark befahren und der Zebrastreifen bis zu 50 Meter entfernt, müssen sie ihn dennoch nutzen.</w:t>
      </w:r>
    </w:p>
    <w:p w14:paraId="1D262BEB" w14:textId="16058400" w:rsidR="00E01C11" w:rsidRPr="00CB0BF7" w:rsidRDefault="0070484D" w:rsidP="00E01C11">
      <w:pPr>
        <w:ind w:right="2120"/>
        <w:rPr>
          <w:rFonts w:cs="Arial"/>
        </w:rPr>
      </w:pPr>
      <w:r w:rsidRPr="00CB0BF7">
        <w:rPr>
          <w:rFonts w:cs="Arial"/>
          <w:color w:val="C6243C"/>
        </w:rPr>
        <w:t xml:space="preserve">__ </w:t>
      </w:r>
      <w:r w:rsidR="00E01C11" w:rsidRPr="00CB0BF7">
        <w:rPr>
          <w:rFonts w:cs="Arial"/>
        </w:rPr>
        <w:t>Und Radfahrer, die auf einem Zebrastreifen die Straße queren möchten? Sie müssen absteigen, das Fahrrad schieben und haben dann die gleichen Rechte wie Fußgänger. Radeln sie über den Fußgängerüberweg und muss ein Auto deshalb bremsen oder anhalten, gilt das als vermeidbare Behinderung, und dem Radfahrer droht ein Bußgeld. Passiert ein Unfall, trägt der Radfahrende eine Mitschuld.</w:t>
      </w:r>
    </w:p>
    <w:p w14:paraId="19B26D93" w14:textId="09C49628" w:rsidR="00831311" w:rsidRPr="00CB0BF7" w:rsidRDefault="0070484D" w:rsidP="00135F75">
      <w:pPr>
        <w:ind w:right="2120"/>
        <w:rPr>
          <w:rFonts w:cs="Arial"/>
        </w:rPr>
      </w:pPr>
      <w:r w:rsidRPr="00CB0BF7">
        <w:rPr>
          <w:rFonts w:cs="Arial"/>
          <w:color w:val="C6243C"/>
        </w:rPr>
        <w:t xml:space="preserve">__ </w:t>
      </w:r>
      <w:r w:rsidR="00831311" w:rsidRPr="00CB0BF7">
        <w:rPr>
          <w:rFonts w:cs="Arial"/>
        </w:rPr>
        <w:t xml:space="preserve">Ist der Zebrastreifen komplett verwittert </w:t>
      </w:r>
      <w:r w:rsidR="00F10717" w:rsidRPr="00CB0BF7">
        <w:rPr>
          <w:rFonts w:cs="Arial"/>
        </w:rPr>
        <w:t>oder</w:t>
      </w:r>
      <w:r w:rsidR="00831311" w:rsidRPr="00CB0BF7">
        <w:rPr>
          <w:rFonts w:cs="Arial"/>
        </w:rPr>
        <w:t xml:space="preserve"> nicht erkennbar</w:t>
      </w:r>
      <w:r w:rsidR="00F10717" w:rsidRPr="00CB0BF7">
        <w:rPr>
          <w:rFonts w:cs="Arial"/>
        </w:rPr>
        <w:t>,</w:t>
      </w:r>
      <w:r w:rsidR="00E01C11" w:rsidRPr="00CB0BF7">
        <w:rPr>
          <w:rFonts w:cs="Arial"/>
        </w:rPr>
        <w:t xml:space="preserve"> </w:t>
      </w:r>
      <w:r w:rsidR="00F10717" w:rsidRPr="00CB0BF7">
        <w:rPr>
          <w:rFonts w:cs="Arial"/>
        </w:rPr>
        <w:t xml:space="preserve">etwa unter einer Schneedecke liegend, </w:t>
      </w:r>
      <w:r w:rsidR="004A1844" w:rsidRPr="00CB0BF7">
        <w:rPr>
          <w:rFonts w:cs="Arial"/>
        </w:rPr>
        <w:t xml:space="preserve">gilt er laut verschiedenen Rechtsprechungen nicht mehr als Fußgängerüberweg. Doch Achtung: </w:t>
      </w:r>
      <w:r w:rsidR="00F10717" w:rsidRPr="00CB0BF7">
        <w:rPr>
          <w:rFonts w:cs="Arial"/>
        </w:rPr>
        <w:t>Flankiert</w:t>
      </w:r>
      <w:r w:rsidR="004A1844" w:rsidRPr="00CB0BF7">
        <w:rPr>
          <w:rFonts w:cs="Arial"/>
        </w:rPr>
        <w:t xml:space="preserve"> </w:t>
      </w:r>
      <w:r w:rsidR="00F10717" w:rsidRPr="00CB0BF7">
        <w:rPr>
          <w:rFonts w:cs="Arial"/>
        </w:rPr>
        <w:t xml:space="preserve">ihn </w:t>
      </w:r>
      <w:r w:rsidR="004A1844" w:rsidRPr="00CB0BF7">
        <w:rPr>
          <w:rFonts w:cs="Arial"/>
        </w:rPr>
        <w:t xml:space="preserve">das </w:t>
      </w:r>
      <w:r w:rsidR="00F10717" w:rsidRPr="00CB0BF7">
        <w:rPr>
          <w:rFonts w:cs="Arial"/>
        </w:rPr>
        <w:t xml:space="preserve">blaue </w:t>
      </w:r>
      <w:r w:rsidR="004A1844" w:rsidRPr="00CB0BF7">
        <w:rPr>
          <w:rFonts w:cs="Arial"/>
        </w:rPr>
        <w:t xml:space="preserve">Verkehrszeichen 350, wird der Autofahrer dennoch </w:t>
      </w:r>
      <w:r w:rsidRPr="00CB0BF7">
        <w:rPr>
          <w:rFonts w:cs="Arial"/>
        </w:rPr>
        <w:t>dar</w:t>
      </w:r>
      <w:r w:rsidR="004A1844" w:rsidRPr="00CB0BF7">
        <w:rPr>
          <w:rFonts w:cs="Arial"/>
        </w:rPr>
        <w:t>auf hingewiesen</w:t>
      </w:r>
      <w:r w:rsidR="00F10717" w:rsidRPr="00CB0BF7">
        <w:rPr>
          <w:rFonts w:cs="Arial"/>
        </w:rPr>
        <w:t xml:space="preserve"> und muss sich entsprechend verhalten</w:t>
      </w:r>
      <w:r w:rsidR="004A1844" w:rsidRPr="00CB0BF7">
        <w:rPr>
          <w:rFonts w:cs="Arial"/>
        </w:rPr>
        <w:t xml:space="preserve">. Rechtsprechung gibt es auch zu </w:t>
      </w:r>
      <w:r w:rsidRPr="00CB0BF7">
        <w:rPr>
          <w:rFonts w:cs="Arial"/>
        </w:rPr>
        <w:t xml:space="preserve">verwitterten Zebrastreifen mit </w:t>
      </w:r>
      <w:r w:rsidR="004A1844" w:rsidRPr="00CB0BF7">
        <w:rPr>
          <w:rFonts w:cs="Arial"/>
        </w:rPr>
        <w:t xml:space="preserve">noch sichtbaren </w:t>
      </w:r>
      <w:r w:rsidRPr="00CB0BF7">
        <w:rPr>
          <w:rFonts w:cs="Arial"/>
        </w:rPr>
        <w:t>Markierungs</w:t>
      </w:r>
      <w:r w:rsidR="004A1844" w:rsidRPr="00CB0BF7">
        <w:rPr>
          <w:rFonts w:cs="Arial"/>
        </w:rPr>
        <w:t xml:space="preserve">resten: Das gilt als unklare Verkehrslage, aus der </w:t>
      </w:r>
      <w:r w:rsidRPr="00CB0BF7">
        <w:rPr>
          <w:rFonts w:cs="Arial"/>
        </w:rPr>
        <w:t xml:space="preserve">wiederum </w:t>
      </w:r>
      <w:r w:rsidR="004A1844" w:rsidRPr="00CB0BF7">
        <w:rPr>
          <w:rFonts w:cs="Arial"/>
        </w:rPr>
        <w:t>eine gesteigerte Rücksichtnahmepflicht entsteht.</w:t>
      </w:r>
    </w:p>
    <w:p w14:paraId="26311A61" w14:textId="1E0D82A1" w:rsidR="00F938A6" w:rsidRPr="00CB0BF7" w:rsidRDefault="00917F67" w:rsidP="00914F1D">
      <w:pPr>
        <w:ind w:right="2120"/>
        <w:rPr>
          <w:rFonts w:cs="Arial"/>
        </w:rPr>
      </w:pPr>
      <w:r w:rsidRPr="00CB0BF7">
        <w:rPr>
          <w:rFonts w:cs="Arial"/>
          <w:color w:val="C6243C"/>
        </w:rPr>
        <w:t xml:space="preserve">__ </w:t>
      </w:r>
      <w:r w:rsidRPr="00CB0BF7">
        <w:rPr>
          <w:rFonts w:cs="Arial"/>
        </w:rPr>
        <w:t>In Deutschland geht es den Fußgängern recht gut – Autofahrer beachten meist den Zebrastreifen und halten an. Im Ausland ist es anders: Dort ist mancher Autofahrer überrascht, wenn ein Fußgänger an den weißen Streifen auftaucht und erkennbar gewillt ist, diese zu nutzen. Dafür anhalten? Eher nicht. Erhöhte Vorsicht ist also angebracht.</w:t>
      </w:r>
    </w:p>
    <w:p w14:paraId="1039F980" w14:textId="1B254B11" w:rsidR="00E36770" w:rsidRPr="00CB0BF7" w:rsidRDefault="00E36770" w:rsidP="00914F1D">
      <w:pPr>
        <w:ind w:right="2120"/>
        <w:rPr>
          <w:rFonts w:cs="Arial"/>
        </w:rPr>
      </w:pPr>
    </w:p>
    <w:p w14:paraId="00BD7B0F" w14:textId="0026A48D" w:rsidR="00E36770" w:rsidRPr="00CB0BF7" w:rsidRDefault="00E36770" w:rsidP="00914F1D">
      <w:pPr>
        <w:ind w:right="2120"/>
        <w:rPr>
          <w:rFonts w:cs="Arial"/>
        </w:rPr>
      </w:pPr>
    </w:p>
    <w:p w14:paraId="1388D65E" w14:textId="3EC4849F" w:rsidR="00E36770" w:rsidRPr="00CB0BF7" w:rsidRDefault="00E36770" w:rsidP="00914F1D">
      <w:pPr>
        <w:ind w:right="2120"/>
        <w:rPr>
          <w:rFonts w:cs="Arial"/>
        </w:rPr>
      </w:pPr>
    </w:p>
    <w:p w14:paraId="73F0191F" w14:textId="5D00B777" w:rsidR="00E36770" w:rsidRPr="00CB0BF7" w:rsidRDefault="00E36770" w:rsidP="00914F1D">
      <w:pPr>
        <w:ind w:right="2120"/>
        <w:rPr>
          <w:rFonts w:cs="Arial"/>
        </w:rPr>
      </w:pPr>
    </w:p>
    <w:p w14:paraId="720873D1" w14:textId="73A0A430" w:rsidR="0004665B" w:rsidRPr="00CB0BF7" w:rsidRDefault="00CB0BF7" w:rsidP="0004665B">
      <w:pPr>
        <w:ind w:right="2120"/>
        <w:rPr>
          <w:rFonts w:cs="Arial"/>
          <w:b/>
          <w:bCs/>
          <w:sz w:val="16"/>
          <w:szCs w:val="16"/>
        </w:rPr>
      </w:pP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sidR="0004665B" w:rsidRPr="00CB0BF7">
        <w:rPr>
          <w:rFonts w:cs="Arial"/>
          <w:b/>
          <w:bCs/>
          <w:sz w:val="16"/>
          <w:szCs w:val="16"/>
        </w:rPr>
        <w:t>Die Gesellschaft für Technische Überwachung mbH (GTÜ)</w:t>
      </w:r>
    </w:p>
    <w:p w14:paraId="49500ECA" w14:textId="356092E3" w:rsidR="0004665B" w:rsidRPr="00CB0BF7" w:rsidRDefault="0004665B" w:rsidP="0004665B">
      <w:pPr>
        <w:ind w:right="2120"/>
        <w:rPr>
          <w:rFonts w:cs="Arial"/>
          <w:sz w:val="16"/>
          <w:szCs w:val="16"/>
        </w:rPr>
      </w:pPr>
      <w:r w:rsidRPr="00CB0BF7">
        <w:rPr>
          <w:rFonts w:cs="Arial"/>
          <w:color w:val="C6243C"/>
          <w:sz w:val="16"/>
          <w:szCs w:val="16"/>
        </w:rPr>
        <w:t xml:space="preserve">__ </w:t>
      </w:r>
      <w:r w:rsidR="00B10B22" w:rsidRPr="00CB0BF7">
        <w:rPr>
          <w:rFonts w:cs="Arial"/>
          <w:sz w:val="16"/>
          <w:szCs w:val="16"/>
          <w:shd w:val="clear" w:color="auto" w:fill="FFFFFF"/>
        </w:rPr>
        <w:t>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2.500 selbständige und hauptberuflich tätige Sachverständige sowie über 2.600 Prüfingenieurinnen und Prüfingenieure und deren qualifizierte Mitarbeitende stehen an rund 10.300 Prüfstützpunkten in Werkstätten und Autohäusern sowie an mehr als 800 eigenen Prüfstellen der GTÜ-Vertragspartner zur Verfügung. Die GTÜ-Prüfingenieurinnen und -Prüfingenieure sind im Sinne der Verkehrssicherheit und des Umweltschutzes tätig.</w:t>
      </w:r>
    </w:p>
    <w:sectPr w:rsidR="0004665B" w:rsidRPr="00CB0BF7" w:rsidSect="0004665B">
      <w:headerReference w:type="default" r:id="rId8"/>
      <w:pgSz w:w="11901" w:h="16840"/>
      <w:pgMar w:top="2835" w:right="1134" w:bottom="1843"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9E8E8" w14:textId="77777777" w:rsidR="00B459FB" w:rsidRDefault="00B459FB" w:rsidP="00A72994">
      <w:r>
        <w:separator/>
      </w:r>
    </w:p>
  </w:endnote>
  <w:endnote w:type="continuationSeparator" w:id="0">
    <w:p w14:paraId="4FB56EE5" w14:textId="77777777" w:rsidR="00B459FB" w:rsidRDefault="00B459FB"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altName w:val="Calibri"/>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76A29" w14:textId="77777777" w:rsidR="00B459FB" w:rsidRDefault="00B459FB" w:rsidP="00A72994">
      <w:r>
        <w:separator/>
      </w:r>
    </w:p>
  </w:footnote>
  <w:footnote w:type="continuationSeparator" w:id="0">
    <w:p w14:paraId="15B42C20" w14:textId="77777777" w:rsidR="00B459FB" w:rsidRDefault="00B459FB"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9D2DF" w14:textId="7BFF7E1A" w:rsidR="006344C5" w:rsidRDefault="000D12AA">
    <w:r>
      <w:rPr>
        <w:noProof/>
      </w:rPr>
      <w:drawing>
        <wp:anchor distT="0" distB="0" distL="114300" distR="114300" simplePos="0" relativeHeight="251658240" behindDoc="1" locked="0" layoutInCell="1" allowOverlap="1" wp14:anchorId="164A7D40" wp14:editId="2A792AFF">
          <wp:simplePos x="0" y="0"/>
          <wp:positionH relativeFrom="column">
            <wp:posOffset>-748665</wp:posOffset>
          </wp:positionH>
          <wp:positionV relativeFrom="paragraph">
            <wp:posOffset>-1656080</wp:posOffset>
          </wp:positionV>
          <wp:extent cx="7572375" cy="10704404"/>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562" cy="107145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F7B07B" wp14:editId="4A167AFD">
          <wp:extent cx="5457825" cy="77152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57825" cy="771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13946468">
    <w:abstractNumId w:val="6"/>
  </w:num>
  <w:num w:numId="2" w16cid:durableId="81336427">
    <w:abstractNumId w:val="1"/>
  </w:num>
  <w:num w:numId="3" w16cid:durableId="1936015796">
    <w:abstractNumId w:val="4"/>
  </w:num>
  <w:num w:numId="4" w16cid:durableId="1677878422">
    <w:abstractNumId w:val="7"/>
  </w:num>
  <w:num w:numId="5" w16cid:durableId="1890988847">
    <w:abstractNumId w:val="8"/>
  </w:num>
  <w:num w:numId="6" w16cid:durableId="886642192">
    <w:abstractNumId w:val="2"/>
  </w:num>
  <w:num w:numId="7" w16cid:durableId="163018059">
    <w:abstractNumId w:val="3"/>
  </w:num>
  <w:num w:numId="8" w16cid:durableId="1326589104">
    <w:abstractNumId w:val="5"/>
  </w:num>
  <w:num w:numId="9" w16cid:durableId="1153522879">
    <w:abstractNumId w:val="0"/>
  </w:num>
  <w:num w:numId="10" w16cid:durableId="187375986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revisionView w:inkAnnotations="0"/>
  <w:documentProtection w:edit="forms" w:enforcement="0"/>
  <w:defaultTabStop w:val="708"/>
  <w:hyphenationZone w:val="425"/>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1D"/>
    <w:rsid w:val="0000267C"/>
    <w:rsid w:val="0004665B"/>
    <w:rsid w:val="000644FC"/>
    <w:rsid w:val="000910B5"/>
    <w:rsid w:val="000965CB"/>
    <w:rsid w:val="000A0927"/>
    <w:rsid w:val="000B0C74"/>
    <w:rsid w:val="000D12AA"/>
    <w:rsid w:val="000F5D6E"/>
    <w:rsid w:val="00135F75"/>
    <w:rsid w:val="00136CBB"/>
    <w:rsid w:val="001563AA"/>
    <w:rsid w:val="00171977"/>
    <w:rsid w:val="001A35BF"/>
    <w:rsid w:val="001A4A6B"/>
    <w:rsid w:val="001C3904"/>
    <w:rsid w:val="001F49A8"/>
    <w:rsid w:val="0021052D"/>
    <w:rsid w:val="00237371"/>
    <w:rsid w:val="002B10C1"/>
    <w:rsid w:val="002C1755"/>
    <w:rsid w:val="002D5BC3"/>
    <w:rsid w:val="0030077D"/>
    <w:rsid w:val="00302047"/>
    <w:rsid w:val="00316BCA"/>
    <w:rsid w:val="00347060"/>
    <w:rsid w:val="00347DCA"/>
    <w:rsid w:val="003A1F80"/>
    <w:rsid w:val="003D7FFA"/>
    <w:rsid w:val="00436749"/>
    <w:rsid w:val="00440043"/>
    <w:rsid w:val="00462982"/>
    <w:rsid w:val="00463ED5"/>
    <w:rsid w:val="00480DF9"/>
    <w:rsid w:val="0048333E"/>
    <w:rsid w:val="0049082D"/>
    <w:rsid w:val="0049281F"/>
    <w:rsid w:val="0049678B"/>
    <w:rsid w:val="00497179"/>
    <w:rsid w:val="004A171C"/>
    <w:rsid w:val="004A1844"/>
    <w:rsid w:val="004D2734"/>
    <w:rsid w:val="004F09C1"/>
    <w:rsid w:val="00585441"/>
    <w:rsid w:val="005947D7"/>
    <w:rsid w:val="00595204"/>
    <w:rsid w:val="005A18FC"/>
    <w:rsid w:val="005B7678"/>
    <w:rsid w:val="006344C5"/>
    <w:rsid w:val="00663CBB"/>
    <w:rsid w:val="00675EF5"/>
    <w:rsid w:val="006B37D7"/>
    <w:rsid w:val="006D2354"/>
    <w:rsid w:val="006D60C5"/>
    <w:rsid w:val="006E7169"/>
    <w:rsid w:val="006F4855"/>
    <w:rsid w:val="006F68F8"/>
    <w:rsid w:val="0070484D"/>
    <w:rsid w:val="0071177B"/>
    <w:rsid w:val="00711A92"/>
    <w:rsid w:val="0074796E"/>
    <w:rsid w:val="007507BF"/>
    <w:rsid w:val="00771677"/>
    <w:rsid w:val="0078040C"/>
    <w:rsid w:val="007B6715"/>
    <w:rsid w:val="007E47BE"/>
    <w:rsid w:val="007F56A2"/>
    <w:rsid w:val="007F5F44"/>
    <w:rsid w:val="00802210"/>
    <w:rsid w:val="00831161"/>
    <w:rsid w:val="00831311"/>
    <w:rsid w:val="00832E68"/>
    <w:rsid w:val="008334B4"/>
    <w:rsid w:val="00847059"/>
    <w:rsid w:val="008649DE"/>
    <w:rsid w:val="008A1DE3"/>
    <w:rsid w:val="008D2C75"/>
    <w:rsid w:val="008E133F"/>
    <w:rsid w:val="008E1630"/>
    <w:rsid w:val="0090396B"/>
    <w:rsid w:val="00914F1D"/>
    <w:rsid w:val="00917F67"/>
    <w:rsid w:val="009506CF"/>
    <w:rsid w:val="00965D5A"/>
    <w:rsid w:val="0097089F"/>
    <w:rsid w:val="00985045"/>
    <w:rsid w:val="00994E95"/>
    <w:rsid w:val="009B334F"/>
    <w:rsid w:val="009C4D60"/>
    <w:rsid w:val="009E3835"/>
    <w:rsid w:val="00A46EBD"/>
    <w:rsid w:val="00A72994"/>
    <w:rsid w:val="00A77C20"/>
    <w:rsid w:val="00A81DAF"/>
    <w:rsid w:val="00AC1AE3"/>
    <w:rsid w:val="00AF2BDB"/>
    <w:rsid w:val="00B10B22"/>
    <w:rsid w:val="00B40605"/>
    <w:rsid w:val="00B459FB"/>
    <w:rsid w:val="00B470DD"/>
    <w:rsid w:val="00B7224E"/>
    <w:rsid w:val="00B7482C"/>
    <w:rsid w:val="00B929E8"/>
    <w:rsid w:val="00BA3A76"/>
    <w:rsid w:val="00BA7817"/>
    <w:rsid w:val="00BB7819"/>
    <w:rsid w:val="00BE7B07"/>
    <w:rsid w:val="00C13AAD"/>
    <w:rsid w:val="00C2067A"/>
    <w:rsid w:val="00C66446"/>
    <w:rsid w:val="00C94565"/>
    <w:rsid w:val="00C96BAF"/>
    <w:rsid w:val="00CB0BF7"/>
    <w:rsid w:val="00CD0335"/>
    <w:rsid w:val="00D07582"/>
    <w:rsid w:val="00D2238D"/>
    <w:rsid w:val="00D2371D"/>
    <w:rsid w:val="00D4546D"/>
    <w:rsid w:val="00D57CF9"/>
    <w:rsid w:val="00D60CDA"/>
    <w:rsid w:val="00D72637"/>
    <w:rsid w:val="00D86441"/>
    <w:rsid w:val="00DA26CB"/>
    <w:rsid w:val="00E01C11"/>
    <w:rsid w:val="00E36770"/>
    <w:rsid w:val="00EB379C"/>
    <w:rsid w:val="00EE2DC2"/>
    <w:rsid w:val="00F10717"/>
    <w:rsid w:val="00F62F83"/>
    <w:rsid w:val="00F73E2D"/>
    <w:rsid w:val="00F8073E"/>
    <w:rsid w:val="00F82D50"/>
    <w:rsid w:val="00F938A6"/>
    <w:rsid w:val="00FB1642"/>
    <w:rsid w:val="00FB6CCA"/>
    <w:rsid w:val="00FD71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2AD7184"/>
  <w15:chartTrackingRefBased/>
  <w15:docId w15:val="{36BEEBEB-677C-4E84-AC7E-50EFE31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0466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65B"/>
    <w:rPr>
      <w:rFonts w:ascii="Arial" w:hAnsi="Arial"/>
      <w:color w:val="000000"/>
      <w:sz w:val="22"/>
      <w:szCs w:val="24"/>
      <w:lang w:eastAsia="en-US"/>
    </w:rPr>
  </w:style>
  <w:style w:type="character" w:styleId="Hyperlink">
    <w:name w:val="Hyperlink"/>
    <w:basedOn w:val="Absatz-Standardschriftart"/>
    <w:uiPriority w:val="99"/>
    <w:unhideWhenUsed/>
    <w:rsid w:val="00135F7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38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UK\Presseinformationen\220722_Vorlage_PM.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220722_Vorlage_PM.dotx</Template>
  <TotalTime>0</TotalTime>
  <Pages>3</Pages>
  <Words>855</Words>
  <Characters>5387</Characters>
  <Application>Microsoft Office Word</Application>
  <DocSecurity>4</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Pape, Catharina</dc:creator>
  <cp:keywords/>
  <dc:description/>
  <cp:lastModifiedBy>Gruber, Miriam</cp:lastModifiedBy>
  <cp:revision>2</cp:revision>
  <cp:lastPrinted>2023-08-07T15:35:00Z</cp:lastPrinted>
  <dcterms:created xsi:type="dcterms:W3CDTF">2023-08-07T15:38:00Z</dcterms:created>
  <dcterms:modified xsi:type="dcterms:W3CDTF">2023-08-07T15:38:00Z</dcterms:modified>
</cp:coreProperties>
</file>