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E8970" w14:textId="77777777" w:rsidR="002B10C1" w:rsidRPr="002B10C1" w:rsidRDefault="0030077D" w:rsidP="002B10C1">
      <w:pPr>
        <w:pStyle w:val="StandardHervorhebungrot"/>
        <w:rPr>
          <w:rStyle w:val="berschrift1Zchn"/>
          <w:rFonts w:eastAsia="Calibri"/>
          <w:b/>
          <w:color w:val="C6243C"/>
          <w:sz w:val="22"/>
          <w:szCs w:val="26"/>
        </w:rPr>
      </w:pPr>
      <w:r w:rsidRPr="00893DFB">
        <w:rPr>
          <w:noProof/>
          <w:highlight w:val="green"/>
          <w:lang w:eastAsia="de-D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0B33DFF" wp14:editId="275E5E44">
                <wp:simplePos x="0" y="0"/>
                <wp:positionH relativeFrom="column">
                  <wp:posOffset>4576445</wp:posOffset>
                </wp:positionH>
                <wp:positionV relativeFrom="paragraph">
                  <wp:posOffset>-1749425</wp:posOffset>
                </wp:positionV>
                <wp:extent cx="2092325" cy="1858010"/>
                <wp:effectExtent l="0" t="0" r="0" b="0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92325" cy="1858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F347984" w14:textId="36D9E02D" w:rsidR="00436749" w:rsidRPr="00FB6CCA" w:rsidRDefault="00BD37BE" w:rsidP="00436749">
                            <w:pPr>
                              <w:pStyle w:val="Titel"/>
                              <w:rPr>
                                <w:color w:val="4D4D4C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21</w:t>
                            </w:r>
                            <w:r w:rsidR="00895121" w:rsidRPr="00895121">
                              <w:rPr>
                                <w:color w:val="auto"/>
                              </w:rPr>
                              <w:t>. Ju</w:t>
                            </w:r>
                            <w:r w:rsidR="008114C5">
                              <w:rPr>
                                <w:color w:val="auto"/>
                              </w:rPr>
                              <w:t>l</w:t>
                            </w:r>
                            <w:r w:rsidR="00895121" w:rsidRPr="00895121">
                              <w:rPr>
                                <w:color w:val="auto"/>
                              </w:rPr>
                              <w:t>i</w:t>
                            </w:r>
                            <w:r w:rsidR="00C62179" w:rsidRPr="00895121">
                              <w:rPr>
                                <w:color w:val="auto"/>
                              </w:rPr>
                              <w:t xml:space="preserve"> </w:t>
                            </w:r>
                            <w:r w:rsidR="00D01AFF" w:rsidRPr="0031782F">
                              <w:t>202</w:t>
                            </w:r>
                            <w:r w:rsidR="0096685B" w:rsidRPr="0031782F">
                              <w:t>1</w:t>
                            </w:r>
                          </w:p>
                          <w:p w14:paraId="0B268D34" w14:textId="72249C09" w:rsidR="00436749" w:rsidRPr="00436749" w:rsidRDefault="00436749" w:rsidP="002D5BC3">
                            <w:pPr>
                              <w:pStyle w:val="berschrift2"/>
                            </w:pPr>
                            <w:r w:rsidRPr="00436749">
                              <w:t>Pressemitteilung</w:t>
                            </w:r>
                          </w:p>
                          <w:p w14:paraId="6103CBF8" w14:textId="77777777" w:rsidR="00436749" w:rsidRPr="00FB6CCA" w:rsidRDefault="00436749" w:rsidP="00832E68">
                            <w:pPr>
                              <w:rPr>
                                <w:color w:val="4D4D4C"/>
                                <w:sz w:val="16"/>
                                <w:szCs w:val="16"/>
                              </w:rPr>
                            </w:pPr>
                            <w:r w:rsidRPr="00FB6CCA">
                              <w:rPr>
                                <w:color w:val="4D4D4C"/>
                              </w:rPr>
                              <w:t>Ihr Ansprechpartner</w:t>
                            </w:r>
                            <w:r w:rsidR="00832E68" w:rsidRPr="00FB6CCA">
                              <w:rPr>
                                <w:color w:val="4D4D4C"/>
                              </w:rPr>
                              <w:br/>
                            </w:r>
                            <w:r w:rsidR="00D01AFF">
                              <w:rPr>
                                <w:color w:val="4D4D4C"/>
                              </w:rPr>
                              <w:t>Frank Reichert</w:t>
                            </w:r>
                            <w:r w:rsidR="00832E68" w:rsidRPr="00FB6CCA">
                              <w:rPr>
                                <w:color w:val="4D4D4C"/>
                              </w:rPr>
                              <w:br/>
                            </w:r>
                            <w:r w:rsidR="00D01AFF">
                              <w:rPr>
                                <w:color w:val="4D4D4C"/>
                                <w:sz w:val="16"/>
                                <w:szCs w:val="16"/>
                              </w:rPr>
                              <w:t>Leiter Unternehmenskommunikation</w:t>
                            </w:r>
                          </w:p>
                          <w:p w14:paraId="69B4DF41" w14:textId="77777777" w:rsidR="00436749" w:rsidRPr="008649DE" w:rsidRDefault="00436749" w:rsidP="00436749">
                            <w:pPr>
                              <w:rPr>
                                <w:color w:val="4D4D4C"/>
                                <w:lang w:val="en-US"/>
                              </w:rPr>
                            </w:pP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>Tel. +49 (0)711 97676-</w:t>
                            </w:r>
                            <w:r w:rsidR="00D01AFF">
                              <w:rPr>
                                <w:color w:val="4D4D4C"/>
                                <w:lang w:val="en-US"/>
                              </w:rPr>
                              <w:t>620</w:t>
                            </w:r>
                            <w:r w:rsidR="00832E68" w:rsidRPr="008649DE">
                              <w:rPr>
                                <w:color w:val="4D4D4C"/>
                                <w:lang w:val="en-US"/>
                              </w:rPr>
                              <w:br/>
                              <w:t>F</w:t>
                            </w: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>ax: +49 (0)711 97676-</w:t>
                            </w:r>
                            <w:r w:rsidR="00D01AFF">
                              <w:rPr>
                                <w:color w:val="4D4D4C"/>
                                <w:lang w:val="en-US"/>
                              </w:rPr>
                              <w:t>609</w:t>
                            </w:r>
                          </w:p>
                          <w:p w14:paraId="5AE5AB9C" w14:textId="77777777" w:rsidR="00436749" w:rsidRPr="008649DE" w:rsidRDefault="00D01AFF" w:rsidP="002D5BC3">
                            <w:pPr>
                              <w:pStyle w:val="Titel"/>
                              <w:rPr>
                                <w:color w:val="4D4D4C"/>
                                <w:lang w:val="en-US"/>
                              </w:rPr>
                            </w:pPr>
                            <w:r>
                              <w:rPr>
                                <w:color w:val="4D4D4C"/>
                                <w:lang w:val="en-US"/>
                              </w:rPr>
                              <w:t>frank.reichert</w:t>
                            </w:r>
                            <w:r w:rsidR="00436749" w:rsidRPr="008649DE">
                              <w:rPr>
                                <w:color w:val="4D4D4C"/>
                                <w:lang w:val="en-US"/>
                              </w:rPr>
                              <w:t>@gtue.de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B33DFF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margin-left:360.35pt;margin-top:-137.75pt;width:164.75pt;height:146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" filled="f" stroked="f" strokeweight=".5pt">
                <v:textbox>
                  <w:txbxContent>
                    <w:p w14:paraId="2F347984" w14:textId="36D9E02D" w:rsidR="00436749" w:rsidRPr="00FB6CCA" w:rsidRDefault="00BD37BE" w:rsidP="00436749">
                      <w:pPr>
                        <w:pStyle w:val="Titel"/>
                        <w:rPr>
                          <w:color w:val="4D4D4C"/>
                        </w:rPr>
                      </w:pPr>
                      <w:r>
                        <w:rPr>
                          <w:color w:val="auto"/>
                        </w:rPr>
                        <w:t>21</w:t>
                      </w:r>
                      <w:r w:rsidR="00895121" w:rsidRPr="00895121">
                        <w:rPr>
                          <w:color w:val="auto"/>
                        </w:rPr>
                        <w:t>. Ju</w:t>
                      </w:r>
                      <w:r w:rsidR="008114C5">
                        <w:rPr>
                          <w:color w:val="auto"/>
                        </w:rPr>
                        <w:t>l</w:t>
                      </w:r>
                      <w:r w:rsidR="00895121" w:rsidRPr="00895121">
                        <w:rPr>
                          <w:color w:val="auto"/>
                        </w:rPr>
                        <w:t>i</w:t>
                      </w:r>
                      <w:r w:rsidR="00C62179" w:rsidRPr="00895121">
                        <w:rPr>
                          <w:color w:val="auto"/>
                        </w:rPr>
                        <w:t xml:space="preserve"> </w:t>
                      </w:r>
                      <w:r w:rsidR="00D01AFF" w:rsidRPr="0031782F">
                        <w:t>202</w:t>
                      </w:r>
                      <w:r w:rsidR="0096685B" w:rsidRPr="0031782F">
                        <w:t>1</w:t>
                      </w:r>
                    </w:p>
                    <w:p w14:paraId="0B268D34" w14:textId="72249C09" w:rsidR="00436749" w:rsidRPr="00436749" w:rsidRDefault="00436749" w:rsidP="002D5BC3">
                      <w:pPr>
                        <w:pStyle w:val="berschrift2"/>
                      </w:pPr>
                      <w:r w:rsidRPr="00436749">
                        <w:t>Pressemitteilung</w:t>
                      </w:r>
                    </w:p>
                    <w:p w14:paraId="6103CBF8" w14:textId="77777777" w:rsidR="00436749" w:rsidRPr="00FB6CCA" w:rsidRDefault="00436749" w:rsidP="00832E68">
                      <w:pPr>
                        <w:rPr>
                          <w:color w:val="4D4D4C"/>
                          <w:sz w:val="16"/>
                          <w:szCs w:val="16"/>
                        </w:rPr>
                      </w:pPr>
                      <w:r w:rsidRPr="00FB6CCA">
                        <w:rPr>
                          <w:color w:val="4D4D4C"/>
                        </w:rPr>
                        <w:t>Ihr Ansprechpartner</w:t>
                      </w:r>
                      <w:r w:rsidR="00832E68" w:rsidRPr="00FB6CCA">
                        <w:rPr>
                          <w:color w:val="4D4D4C"/>
                        </w:rPr>
                        <w:br/>
                      </w:r>
                      <w:r w:rsidR="00D01AFF">
                        <w:rPr>
                          <w:color w:val="4D4D4C"/>
                        </w:rPr>
                        <w:t>Frank Reichert</w:t>
                      </w:r>
                      <w:r w:rsidR="00832E68" w:rsidRPr="00FB6CCA">
                        <w:rPr>
                          <w:color w:val="4D4D4C"/>
                        </w:rPr>
                        <w:br/>
                      </w:r>
                      <w:r w:rsidR="00D01AFF">
                        <w:rPr>
                          <w:color w:val="4D4D4C"/>
                          <w:sz w:val="16"/>
                          <w:szCs w:val="16"/>
                        </w:rPr>
                        <w:t>Leiter Unternehmenskommunikation</w:t>
                      </w:r>
                    </w:p>
                    <w:p w14:paraId="69B4DF41" w14:textId="77777777" w:rsidR="00436749" w:rsidRPr="008649DE" w:rsidRDefault="00436749" w:rsidP="00436749">
                      <w:pPr>
                        <w:rPr>
                          <w:color w:val="4D4D4C"/>
                          <w:lang w:val="en-US"/>
                        </w:rPr>
                      </w:pPr>
                      <w:r w:rsidRPr="008649DE">
                        <w:rPr>
                          <w:color w:val="4D4D4C"/>
                          <w:lang w:val="en-US"/>
                        </w:rPr>
                        <w:t>Tel. +49 (0)711 97676-</w:t>
                      </w:r>
                      <w:r w:rsidR="00D01AFF">
                        <w:rPr>
                          <w:color w:val="4D4D4C"/>
                          <w:lang w:val="en-US"/>
                        </w:rPr>
                        <w:t>620</w:t>
                      </w:r>
                      <w:r w:rsidR="00832E68" w:rsidRPr="008649DE">
                        <w:rPr>
                          <w:color w:val="4D4D4C"/>
                          <w:lang w:val="en-US"/>
                        </w:rPr>
                        <w:br/>
                        <w:t>F</w:t>
                      </w:r>
                      <w:r w:rsidRPr="008649DE">
                        <w:rPr>
                          <w:color w:val="4D4D4C"/>
                          <w:lang w:val="en-US"/>
                        </w:rPr>
                        <w:t>ax: +49 (0)711 97676-</w:t>
                      </w:r>
                      <w:r w:rsidR="00D01AFF">
                        <w:rPr>
                          <w:color w:val="4D4D4C"/>
                          <w:lang w:val="en-US"/>
                        </w:rPr>
                        <w:t>609</w:t>
                      </w:r>
                    </w:p>
                    <w:p w14:paraId="5AE5AB9C" w14:textId="77777777" w:rsidR="00436749" w:rsidRPr="008649DE" w:rsidRDefault="00D01AFF" w:rsidP="002D5BC3">
                      <w:pPr>
                        <w:pStyle w:val="Titel"/>
                        <w:rPr>
                          <w:color w:val="4D4D4C"/>
                          <w:lang w:val="en-US"/>
                        </w:rPr>
                      </w:pPr>
                      <w:r>
                        <w:rPr>
                          <w:color w:val="4D4D4C"/>
                          <w:lang w:val="en-US"/>
                        </w:rPr>
                        <w:t>frank.reichert</w:t>
                      </w:r>
                      <w:r w:rsidR="00436749" w:rsidRPr="008649DE">
                        <w:rPr>
                          <w:color w:val="4D4D4C"/>
                          <w:lang w:val="en-US"/>
                        </w:rPr>
                        <w:t>@gtue.de</w:t>
                      </w:r>
                    </w:p>
                  </w:txbxContent>
                </v:textbox>
              </v:shape>
            </w:pict>
          </mc:Fallback>
        </mc:AlternateContent>
      </w:r>
    </w:p>
    <w:p w14:paraId="632B2818" w14:textId="5C3B692F" w:rsidR="00000B30" w:rsidRDefault="00A5568C" w:rsidP="00832E68">
      <w:pPr>
        <w:spacing w:line="400" w:lineRule="exact"/>
        <w:ind w:right="2120"/>
        <w:rPr>
          <w:rStyle w:val="berschrift1Zchn"/>
          <w:rFonts w:eastAsia="Calibri"/>
        </w:rPr>
      </w:pPr>
      <w:r>
        <w:rPr>
          <w:rStyle w:val="berschrift1Zchn"/>
          <w:rFonts w:eastAsia="Calibri"/>
          <w:color w:val="000000" w:themeColor="text1"/>
        </w:rPr>
        <w:t>Historische Fahrzeuge sind gut gepflegt</w:t>
      </w:r>
      <w:r w:rsidR="00AF2FBB">
        <w:rPr>
          <w:rStyle w:val="berschrift1Zchn"/>
          <w:rFonts w:eastAsia="Calibri"/>
          <w:color w:val="000000" w:themeColor="text1"/>
        </w:rPr>
        <w:t>:</w:t>
      </w:r>
      <w:r w:rsidR="00723C8E" w:rsidRPr="004B3A7F">
        <w:rPr>
          <w:rStyle w:val="berschrift1Zchn"/>
          <w:rFonts w:eastAsia="Calibri"/>
          <w:color w:val="000000" w:themeColor="text1"/>
        </w:rPr>
        <w:br/>
      </w:r>
      <w:r>
        <w:rPr>
          <w:rStyle w:val="berschrift1Zchn"/>
          <w:rFonts w:eastAsia="Calibri"/>
          <w:color w:val="000000" w:themeColor="text1"/>
        </w:rPr>
        <w:t>GTÜ stellt Oldtimer</w:t>
      </w:r>
      <w:r w:rsidR="00BD37BE">
        <w:rPr>
          <w:rStyle w:val="berschrift1Zchn"/>
          <w:rFonts w:eastAsia="Calibri"/>
          <w:color w:val="000000" w:themeColor="text1"/>
        </w:rPr>
        <w:t>s</w:t>
      </w:r>
      <w:r>
        <w:rPr>
          <w:rStyle w:val="berschrift1Zchn"/>
          <w:rFonts w:eastAsia="Calibri"/>
          <w:color w:val="000000" w:themeColor="text1"/>
        </w:rPr>
        <w:t>tatistik 2020 vor</w:t>
      </w:r>
      <w:r w:rsidR="00723C8E" w:rsidRPr="00EE1B9E">
        <w:rPr>
          <w:rStyle w:val="berschrift1Zchn"/>
          <w:rFonts w:eastAsia="Calibri"/>
        </w:rPr>
        <w:br/>
      </w:r>
    </w:p>
    <w:p w14:paraId="0B6BD883" w14:textId="4CCE2022" w:rsidR="00A94AF5" w:rsidRDefault="00A94AF5" w:rsidP="00832E68">
      <w:pPr>
        <w:pStyle w:val="Aufzhlung"/>
        <w:ind w:right="2120"/>
      </w:pPr>
      <w:r>
        <w:t>15 Jahre GTÜ-Classic</w:t>
      </w:r>
    </w:p>
    <w:p w14:paraId="44D2BA05" w14:textId="1F11DD84" w:rsidR="00832E68" w:rsidRPr="00D10649" w:rsidRDefault="00DC0E79" w:rsidP="00832E68">
      <w:pPr>
        <w:pStyle w:val="Aufzhlung"/>
        <w:ind w:right="2120"/>
      </w:pPr>
      <w:r>
        <w:t>Mängelquote bei ältesten Klassikern am geringsten</w:t>
      </w:r>
    </w:p>
    <w:p w14:paraId="098DF053" w14:textId="04FE9594" w:rsidR="007E1893" w:rsidRPr="00297585" w:rsidRDefault="00157579" w:rsidP="007E1893">
      <w:pPr>
        <w:pStyle w:val="Aufzhlung"/>
        <w:ind w:right="2120"/>
        <w:rPr>
          <w:color w:val="000000" w:themeColor="text1"/>
        </w:rPr>
      </w:pPr>
      <w:r>
        <w:t xml:space="preserve">Weitere attraktive </w:t>
      </w:r>
      <w:proofErr w:type="spellStart"/>
      <w:r>
        <w:t>Youngtimer</w:t>
      </w:r>
      <w:proofErr w:type="spellEnd"/>
      <w:r>
        <w:t xml:space="preserve"> reif fürs H-Kennzeichen</w:t>
      </w:r>
    </w:p>
    <w:p w14:paraId="24088C9A" w14:textId="77777777" w:rsidR="00832E68" w:rsidRPr="00297585" w:rsidRDefault="00832E68" w:rsidP="00832E68">
      <w:pPr>
        <w:spacing w:line="400" w:lineRule="exact"/>
        <w:ind w:right="2120"/>
        <w:rPr>
          <w:color w:val="000000" w:themeColor="text1"/>
          <w:lang w:eastAsia="de-DE"/>
        </w:rPr>
      </w:pPr>
    </w:p>
    <w:p w14:paraId="289A424E" w14:textId="0CA3525F" w:rsidR="00B3435A" w:rsidRDefault="00832E68">
      <w:pPr>
        <w:ind w:right="2120"/>
        <w:rPr>
          <w:color w:val="000000" w:themeColor="text1"/>
        </w:rPr>
      </w:pPr>
      <w:r w:rsidRPr="00832E68">
        <w:rPr>
          <w:color w:val="C6243C"/>
        </w:rPr>
        <w:t>__</w:t>
      </w:r>
      <w:r w:rsidR="00A5568C">
        <w:rPr>
          <w:color w:val="000000" w:themeColor="text1"/>
        </w:rPr>
        <w:t xml:space="preserve"> Wer einen Klassiker fährt, der pflegt und wartet das historische Automobil meist intensiv. Dafür spricht die </w:t>
      </w:r>
      <w:r w:rsidR="006633BB">
        <w:rPr>
          <w:color w:val="000000" w:themeColor="text1"/>
        </w:rPr>
        <w:t xml:space="preserve">aktuelle </w:t>
      </w:r>
      <w:r w:rsidR="00A5568C">
        <w:rPr>
          <w:color w:val="000000" w:themeColor="text1"/>
        </w:rPr>
        <w:t>Oldtimer</w:t>
      </w:r>
      <w:r w:rsidR="00BD37BE">
        <w:rPr>
          <w:color w:val="000000" w:themeColor="text1"/>
        </w:rPr>
        <w:t>s</w:t>
      </w:r>
      <w:r w:rsidR="00A5568C">
        <w:rPr>
          <w:color w:val="000000" w:themeColor="text1"/>
        </w:rPr>
        <w:t xml:space="preserve">tatistik der GTÜ Gesellschaft für technische Überwachung mbH. </w:t>
      </w:r>
      <w:r w:rsidR="006633BB">
        <w:rPr>
          <w:color w:val="000000" w:themeColor="text1"/>
        </w:rPr>
        <w:t xml:space="preserve">Sie </w:t>
      </w:r>
      <w:r w:rsidR="00BD37BE">
        <w:rPr>
          <w:color w:val="000000" w:themeColor="text1"/>
        </w:rPr>
        <w:t>betrachtet den Zeitraum Januar bis Dezember 2020</w:t>
      </w:r>
      <w:r w:rsidR="00B977CA">
        <w:rPr>
          <w:color w:val="000000" w:themeColor="text1"/>
        </w:rPr>
        <w:t xml:space="preserve">. </w:t>
      </w:r>
      <w:r w:rsidR="00BD37BE">
        <w:rPr>
          <w:color w:val="000000" w:themeColor="text1"/>
        </w:rPr>
        <w:t xml:space="preserve">Basis ist die </w:t>
      </w:r>
      <w:r w:rsidR="003A23B5">
        <w:rPr>
          <w:color w:val="000000" w:themeColor="text1"/>
        </w:rPr>
        <w:t>Detailauswertung der gesamten Mängelstatistik der Prüforganisation</w:t>
      </w:r>
      <w:r w:rsidR="002A4B71">
        <w:rPr>
          <w:color w:val="000000" w:themeColor="text1"/>
        </w:rPr>
        <w:t xml:space="preserve">. Ein </w:t>
      </w:r>
      <w:r w:rsidR="00B3435A">
        <w:rPr>
          <w:color w:val="000000" w:themeColor="text1"/>
        </w:rPr>
        <w:t>besondere</w:t>
      </w:r>
      <w:r w:rsidR="00221486">
        <w:rPr>
          <w:color w:val="000000" w:themeColor="text1"/>
        </w:rPr>
        <w:t>r</w:t>
      </w:r>
      <w:r w:rsidR="00B3435A">
        <w:rPr>
          <w:color w:val="000000" w:themeColor="text1"/>
        </w:rPr>
        <w:t xml:space="preserve"> Fokus</w:t>
      </w:r>
      <w:r w:rsidR="003A23B5">
        <w:rPr>
          <w:color w:val="000000" w:themeColor="text1"/>
        </w:rPr>
        <w:t xml:space="preserve"> </w:t>
      </w:r>
      <w:r w:rsidR="002A4B71">
        <w:rPr>
          <w:color w:val="000000" w:themeColor="text1"/>
        </w:rPr>
        <w:t xml:space="preserve">liegt </w:t>
      </w:r>
      <w:r w:rsidR="00B3435A">
        <w:rPr>
          <w:color w:val="000000" w:themeColor="text1"/>
        </w:rPr>
        <w:t xml:space="preserve">auf </w:t>
      </w:r>
      <w:r w:rsidR="003A23B5">
        <w:rPr>
          <w:color w:val="000000" w:themeColor="text1"/>
        </w:rPr>
        <w:t>Fahrzeuge</w:t>
      </w:r>
      <w:r w:rsidR="002A4B71">
        <w:rPr>
          <w:color w:val="000000" w:themeColor="text1"/>
        </w:rPr>
        <w:t>n</w:t>
      </w:r>
      <w:r w:rsidR="003A23B5">
        <w:rPr>
          <w:color w:val="000000" w:themeColor="text1"/>
        </w:rPr>
        <w:t>, die 30</w:t>
      </w:r>
      <w:r w:rsidR="00BD37BE">
        <w:rPr>
          <w:color w:val="000000" w:themeColor="text1"/>
        </w:rPr>
        <w:t xml:space="preserve"> </w:t>
      </w:r>
      <w:r w:rsidR="003A23B5">
        <w:rPr>
          <w:color w:val="000000" w:themeColor="text1"/>
        </w:rPr>
        <w:t xml:space="preserve">Jahre und älter sind. </w:t>
      </w:r>
    </w:p>
    <w:p w14:paraId="26CFF90A" w14:textId="1E522565" w:rsidR="00C82235" w:rsidRDefault="00B3435A">
      <w:pPr>
        <w:ind w:right="2120"/>
        <w:rPr>
          <w:color w:val="000000" w:themeColor="text1"/>
        </w:rPr>
      </w:pPr>
      <w:r w:rsidRPr="00832E68">
        <w:rPr>
          <w:color w:val="C6243C"/>
        </w:rPr>
        <w:t>__</w:t>
      </w:r>
      <w:r>
        <w:rPr>
          <w:color w:val="C6243C"/>
        </w:rPr>
        <w:t xml:space="preserve"> </w:t>
      </w:r>
      <w:r w:rsidR="00A74190">
        <w:rPr>
          <w:color w:val="000000" w:themeColor="text1"/>
        </w:rPr>
        <w:t xml:space="preserve">Die GTÜ-Prüfingenieure nahmen </w:t>
      </w:r>
      <w:r w:rsidR="00A5568C">
        <w:rPr>
          <w:color w:val="000000" w:themeColor="text1"/>
        </w:rPr>
        <w:t xml:space="preserve">im </w:t>
      </w:r>
      <w:r w:rsidR="00BD37BE">
        <w:rPr>
          <w:color w:val="000000" w:themeColor="text1"/>
        </w:rPr>
        <w:t xml:space="preserve">vergangenen </w:t>
      </w:r>
      <w:r w:rsidR="00A5568C">
        <w:rPr>
          <w:color w:val="000000" w:themeColor="text1"/>
        </w:rPr>
        <w:t xml:space="preserve">Jahr </w:t>
      </w:r>
      <w:r w:rsidR="00A74190">
        <w:rPr>
          <w:color w:val="000000" w:themeColor="text1"/>
        </w:rPr>
        <w:t xml:space="preserve">insgesamt </w:t>
      </w:r>
      <w:r w:rsidR="00A5568C">
        <w:rPr>
          <w:color w:val="000000" w:themeColor="text1"/>
        </w:rPr>
        <w:t>56.098</w:t>
      </w:r>
      <w:r w:rsidR="00A74190">
        <w:rPr>
          <w:color w:val="000000" w:themeColor="text1"/>
        </w:rPr>
        <w:t xml:space="preserve"> Hauptuntersuchungen </w:t>
      </w:r>
      <w:r w:rsidR="00BD37BE">
        <w:rPr>
          <w:color w:val="000000" w:themeColor="text1"/>
        </w:rPr>
        <w:t xml:space="preserve">(HU) </w:t>
      </w:r>
      <w:r w:rsidR="00A74190">
        <w:rPr>
          <w:color w:val="000000" w:themeColor="text1"/>
        </w:rPr>
        <w:t xml:space="preserve">von 30 bis 60 Jahre alten </w:t>
      </w:r>
      <w:r>
        <w:rPr>
          <w:color w:val="000000" w:themeColor="text1"/>
        </w:rPr>
        <w:t xml:space="preserve">Kraftfahrzeugen (inklusive Motorräder, Traktoren und weitere Kategorien) </w:t>
      </w:r>
      <w:r w:rsidR="00A5568C">
        <w:rPr>
          <w:color w:val="000000" w:themeColor="text1"/>
        </w:rPr>
        <w:t xml:space="preserve">mit </w:t>
      </w:r>
      <w:r w:rsidR="00A74190">
        <w:rPr>
          <w:color w:val="000000" w:themeColor="text1"/>
        </w:rPr>
        <w:t xml:space="preserve">und ohne </w:t>
      </w:r>
      <w:r w:rsidR="00A5568C">
        <w:rPr>
          <w:color w:val="000000" w:themeColor="text1"/>
        </w:rPr>
        <w:t>H-Kennzeichen</w:t>
      </w:r>
      <w:r w:rsidR="007B5E83">
        <w:rPr>
          <w:color w:val="000000" w:themeColor="text1"/>
        </w:rPr>
        <w:t xml:space="preserve"> a</w:t>
      </w:r>
      <w:r w:rsidR="009379FE">
        <w:rPr>
          <w:color w:val="000000" w:themeColor="text1"/>
        </w:rPr>
        <w:t xml:space="preserve">b. </w:t>
      </w:r>
      <w:r w:rsidR="00A74190">
        <w:rPr>
          <w:color w:val="000000" w:themeColor="text1"/>
        </w:rPr>
        <w:t xml:space="preserve">Dabei glänzten </w:t>
      </w:r>
      <w:r w:rsidR="00A5568C">
        <w:rPr>
          <w:color w:val="000000" w:themeColor="text1"/>
        </w:rPr>
        <w:t>54,35 </w:t>
      </w:r>
      <w:r w:rsidR="00A74190">
        <w:rPr>
          <w:color w:val="000000" w:themeColor="text1"/>
        </w:rPr>
        <w:t>Prozent</w:t>
      </w:r>
      <w:r w:rsidR="007B5E83">
        <w:rPr>
          <w:color w:val="000000" w:themeColor="text1"/>
        </w:rPr>
        <w:t xml:space="preserve"> </w:t>
      </w:r>
      <w:r w:rsidR="00A5568C">
        <w:rPr>
          <w:color w:val="000000" w:themeColor="text1"/>
        </w:rPr>
        <w:t xml:space="preserve">der </w:t>
      </w:r>
      <w:r w:rsidR="00A74190">
        <w:rPr>
          <w:color w:val="000000" w:themeColor="text1"/>
        </w:rPr>
        <w:t xml:space="preserve">Fahrzeuge mit einer Prüfung ganz ohne Mängel. </w:t>
      </w:r>
      <w:r>
        <w:rPr>
          <w:color w:val="000000" w:themeColor="text1"/>
        </w:rPr>
        <w:t xml:space="preserve">Bei den 30 bis 60 Jahre alten Personenwagen allein waren es im Jahr 2020 sogar 65,39 Prozent. </w:t>
      </w:r>
      <w:r w:rsidR="00A74190">
        <w:rPr>
          <w:color w:val="000000" w:themeColor="text1"/>
        </w:rPr>
        <w:t xml:space="preserve">„Das spricht dafür, dass Besitzer von </w:t>
      </w:r>
      <w:r>
        <w:rPr>
          <w:color w:val="000000" w:themeColor="text1"/>
        </w:rPr>
        <w:t xml:space="preserve">klassischen Automobilen </w:t>
      </w:r>
      <w:r w:rsidR="00A74190">
        <w:rPr>
          <w:color w:val="000000" w:themeColor="text1"/>
        </w:rPr>
        <w:t>sich der Bedeutung ihres Fahrzeug</w:t>
      </w:r>
      <w:r w:rsidR="0004378D">
        <w:rPr>
          <w:color w:val="000000" w:themeColor="text1"/>
        </w:rPr>
        <w:t>e</w:t>
      </w:r>
      <w:r w:rsidR="00A74190">
        <w:rPr>
          <w:color w:val="000000" w:themeColor="text1"/>
        </w:rPr>
        <w:t xml:space="preserve">s als technischem Kulturgut bewusst sind und viel Wert auf seinen </w:t>
      </w:r>
      <w:r w:rsidR="00A74190" w:rsidRPr="00A74190">
        <w:rPr>
          <w:color w:val="000000" w:themeColor="text1"/>
        </w:rPr>
        <w:t xml:space="preserve">guten Zustand </w:t>
      </w:r>
      <w:r w:rsidR="00A74190">
        <w:rPr>
          <w:color w:val="000000" w:themeColor="text1"/>
        </w:rPr>
        <w:t xml:space="preserve">legen“, sagt </w:t>
      </w:r>
      <w:r w:rsidR="003E103C">
        <w:rPr>
          <w:color w:val="000000" w:themeColor="text1"/>
        </w:rPr>
        <w:t xml:space="preserve">Marco Oehler, Technischer Leiter </w:t>
      </w:r>
      <w:r w:rsidR="00A74190">
        <w:rPr>
          <w:color w:val="000000" w:themeColor="text1"/>
        </w:rPr>
        <w:t>der GTÜ.</w:t>
      </w:r>
    </w:p>
    <w:p w14:paraId="1037E402" w14:textId="0EBCFE6C" w:rsidR="00FD0AD9" w:rsidRDefault="00934FE1" w:rsidP="00954C04">
      <w:pPr>
        <w:ind w:right="2120"/>
      </w:pPr>
      <w:r w:rsidRPr="00832E68">
        <w:rPr>
          <w:color w:val="C6243C"/>
        </w:rPr>
        <w:t>__</w:t>
      </w:r>
      <w:r>
        <w:rPr>
          <w:color w:val="C6243C"/>
        </w:rPr>
        <w:t xml:space="preserve"> </w:t>
      </w:r>
      <w:r>
        <w:t xml:space="preserve">Welche Fahrzeuge aus dem Modelljahr 1991 sind 2020 neu in die Riege der faszinierenden Klassiker mit mindestens 30 Jahren auf dem Blech gestoßen? Welche Typen können nun – Oldtimergutachten </w:t>
      </w:r>
    </w:p>
    <w:p w14:paraId="7CDF8245" w14:textId="1A4EA679" w:rsidR="00D55469" w:rsidRDefault="00D55469" w:rsidP="00565B48">
      <w:pPr>
        <w:ind w:right="2120"/>
        <w:sectPr w:rsidR="00D55469" w:rsidSect="00832E68">
          <w:headerReference w:type="first" r:id="rId8"/>
          <w:type w:val="continuous"/>
          <w:pgSz w:w="11900" w:h="16840"/>
          <w:pgMar w:top="5632" w:right="1418" w:bottom="1134" w:left="1418" w:header="624" w:footer="1701" w:gutter="0"/>
          <w:pgNumType w:start="2"/>
          <w:cols w:space="708"/>
          <w:titlePg/>
          <w:docGrid w:linePitch="360"/>
        </w:sectPr>
      </w:pPr>
    </w:p>
    <w:p w14:paraId="5ECF6967" w14:textId="066BBEAC" w:rsidR="00954C04" w:rsidRDefault="00934FE1" w:rsidP="00954C04">
      <w:pPr>
        <w:ind w:right="2120"/>
      </w:pPr>
      <w:r>
        <w:lastRenderedPageBreak/>
        <w:t xml:space="preserve">vorausgesetzt – </w:t>
      </w:r>
      <w:r w:rsidR="00954C04">
        <w:t>erstmals mit einem H-Kennzeichen zugelassen werden? Die GTÜ nennt beispielsweise den Audi 80 (B4)</w:t>
      </w:r>
      <w:r w:rsidR="005649CB">
        <w:t xml:space="preserve"> und das Audi Cabriolet</w:t>
      </w:r>
      <w:r w:rsidR="00954C04">
        <w:t xml:space="preserve">, den BMW 5er Touring (E34), die Mercedes-Benz S-Klasse (W 140) und den Porsche 911 Turbo (964). Auch Honda </w:t>
      </w:r>
      <w:proofErr w:type="spellStart"/>
      <w:r w:rsidR="00954C04">
        <w:t>Civic</w:t>
      </w:r>
      <w:proofErr w:type="spellEnd"/>
      <w:r w:rsidR="00954C04">
        <w:t xml:space="preserve"> (5. Generation), Volvo 850, Peugeot 106 und Renault </w:t>
      </w:r>
      <w:proofErr w:type="spellStart"/>
      <w:r w:rsidR="00954C04">
        <w:t>Espace</w:t>
      </w:r>
      <w:proofErr w:type="spellEnd"/>
      <w:r w:rsidR="00954C04">
        <w:t xml:space="preserve"> II zählen zu den Newcomern unter den Oldtimern. Bei Hauptuntersuchungen dieser Typen im Jahr 2020 reichte die Quote der mängelfreien Fahrzeuge von 70,59 Prozent (Porsche 911 Turbo) bis </w:t>
      </w:r>
      <w:r w:rsidR="00EA237A">
        <w:t>32,79</w:t>
      </w:r>
      <w:r w:rsidR="00954C04">
        <w:t> Prozent (</w:t>
      </w:r>
      <w:r w:rsidR="00EA237A">
        <w:t>Audi 80</w:t>
      </w:r>
      <w:r w:rsidR="00954C04">
        <w:t>)</w:t>
      </w:r>
      <w:r w:rsidR="00EA237A">
        <w:t>.</w:t>
      </w:r>
      <w:r w:rsidR="005649CB">
        <w:t xml:space="preserve"> Insgesamt 4.766 HU solcher „neuen Oldtimer“ hat die GTÜ im Jahr 2020 ausgeführt.</w:t>
      </w:r>
    </w:p>
    <w:p w14:paraId="0FE22808" w14:textId="4411AC98" w:rsidR="00954C04" w:rsidRPr="002D3DD9" w:rsidRDefault="00954C04" w:rsidP="00954C04">
      <w:pPr>
        <w:ind w:right="2120"/>
      </w:pPr>
      <w:r w:rsidRPr="00832E68">
        <w:rPr>
          <w:color w:val="C6243C"/>
        </w:rPr>
        <w:t>__</w:t>
      </w:r>
      <w:r>
        <w:rPr>
          <w:color w:val="C6243C"/>
        </w:rPr>
        <w:t xml:space="preserve"> </w:t>
      </w:r>
      <w:r>
        <w:t xml:space="preserve">„Die Typen, die seit Januar 2020 erstmals mit einem H-Kennzeichen zugelassen werden können, erweitern die Bandbreite der automobilen Klassiker um weitere attraktive, technisch ausgereifte Fahrzeuge“, sagt Alexander </w:t>
      </w:r>
      <w:proofErr w:type="spellStart"/>
      <w:r>
        <w:t>Schechinger</w:t>
      </w:r>
      <w:proofErr w:type="spellEnd"/>
      <w:r>
        <w:t xml:space="preserve">, </w:t>
      </w:r>
      <w:r w:rsidR="009379FE">
        <w:t>Referent</w:t>
      </w:r>
      <w:r>
        <w:t xml:space="preserve"> GTÜ</w:t>
      </w:r>
      <w:r w:rsidR="006633BB">
        <w:t>-</w:t>
      </w:r>
      <w:r>
        <w:t xml:space="preserve">Classic. </w:t>
      </w:r>
      <w:r w:rsidR="005649CB">
        <w:t xml:space="preserve">Bei Fragen rund um diese und andere klassische Automobile sind die Besitzer bei der Prüforganisation an der richtigen Stelle: </w:t>
      </w:r>
      <w:r>
        <w:t xml:space="preserve">„Wir stärken die Kultur der automobilen Klassik seit 15 Jahren mit umfangreichem Know-how und Service vom Oldtimergutachten bis zum umfangreichen Archiv mit mehr als 38.000 Einzelnachweisen zu Fahrzeugen von rund 4.000 Marken. Mittlerweile stehen bundesweit 150 Partnerbüros für die Expertise </w:t>
      </w:r>
      <w:r w:rsidR="00B977CA">
        <w:t xml:space="preserve">von </w:t>
      </w:r>
      <w:r>
        <w:t>GTÜ</w:t>
      </w:r>
      <w:r w:rsidR="0004378D">
        <w:t>-</w:t>
      </w:r>
      <w:r>
        <w:t xml:space="preserve">Classic“, betont </w:t>
      </w:r>
      <w:proofErr w:type="spellStart"/>
      <w:r>
        <w:t>Schechinger</w:t>
      </w:r>
      <w:proofErr w:type="spellEnd"/>
      <w:r>
        <w:t>.</w:t>
      </w:r>
    </w:p>
    <w:p w14:paraId="4DA346BE" w14:textId="143AF5FB" w:rsidR="005D209E" w:rsidRDefault="00954C04" w:rsidP="00954C04">
      <w:pPr>
        <w:ind w:right="2120"/>
        <w:rPr>
          <w:color w:val="000000" w:themeColor="text1"/>
        </w:rPr>
      </w:pPr>
      <w:r w:rsidRPr="00832E68">
        <w:rPr>
          <w:color w:val="C6243C"/>
        </w:rPr>
        <w:t xml:space="preserve">__ </w:t>
      </w:r>
      <w:proofErr w:type="gramStart"/>
      <w:r>
        <w:rPr>
          <w:color w:val="000000" w:themeColor="text1"/>
        </w:rPr>
        <w:t>Insgesamt</w:t>
      </w:r>
      <w:proofErr w:type="gramEnd"/>
      <w:r>
        <w:rPr>
          <w:color w:val="000000" w:themeColor="text1"/>
        </w:rPr>
        <w:t xml:space="preserve"> haben Oldtimer mit H-Kennzeichen 2020 in den GTÜ-Hauptuntersuchungen tendenziell besser abgeschnitten als 30 bis 60 Jahre </w:t>
      </w:r>
      <w:r w:rsidR="00B977CA">
        <w:rPr>
          <w:color w:val="000000" w:themeColor="text1"/>
        </w:rPr>
        <w:t xml:space="preserve">alte </w:t>
      </w:r>
      <w:r>
        <w:rPr>
          <w:color w:val="000000" w:themeColor="text1"/>
        </w:rPr>
        <w:t>Fahrzeuge ohne H-Kennzeichen</w:t>
      </w:r>
      <w:r w:rsidR="006633BB">
        <w:rPr>
          <w:color w:val="000000" w:themeColor="text1"/>
        </w:rPr>
        <w:t>.</w:t>
      </w:r>
      <w:r>
        <w:rPr>
          <w:color w:val="000000" w:themeColor="text1"/>
        </w:rPr>
        <w:t xml:space="preserve"> Bei der ersten Gruppe fielen </w:t>
      </w:r>
      <w:r w:rsidR="005D209E">
        <w:rPr>
          <w:color w:val="000000" w:themeColor="text1"/>
        </w:rPr>
        <w:t>57,91 Prozent aller HU mängelfrei aus, 27,16 Prozent der Fahrzeuge hatten geringe und 13,71 Prozent erhebliche oder gefährliche Mängel. Bei den Klassikern ohne H-Kennzeichen waren es im Vergleich 48,91 Prozent Fahrzeuge ohne Mängel, 28,59 Prozent mit geringen Mängeln und 20,73 Prozent mit erheblichen oder gefährlichen Mängeln.</w:t>
      </w:r>
    </w:p>
    <w:p w14:paraId="169A170E" w14:textId="1466473E" w:rsidR="003A23B5" w:rsidRDefault="00D0481B" w:rsidP="00430418">
      <w:pPr>
        <w:ind w:right="2120"/>
        <w:rPr>
          <w:color w:val="000000" w:themeColor="text1"/>
        </w:rPr>
      </w:pPr>
      <w:r w:rsidRPr="00832E68">
        <w:rPr>
          <w:color w:val="C6243C"/>
        </w:rPr>
        <w:t>__</w:t>
      </w:r>
      <w:r>
        <w:rPr>
          <w:color w:val="C6243C"/>
        </w:rPr>
        <w:t xml:space="preserve"> </w:t>
      </w:r>
      <w:r w:rsidR="005D209E">
        <w:rPr>
          <w:color w:val="000000" w:themeColor="text1"/>
        </w:rPr>
        <w:t>Gerade bei jüngeren Klassikern zeigt sich</w:t>
      </w:r>
      <w:r>
        <w:rPr>
          <w:color w:val="000000" w:themeColor="text1"/>
        </w:rPr>
        <w:t xml:space="preserve"> der Unterschied deutlich</w:t>
      </w:r>
      <w:r w:rsidR="00B977CA">
        <w:rPr>
          <w:color w:val="000000" w:themeColor="text1"/>
        </w:rPr>
        <w:t>:</w:t>
      </w:r>
      <w:r w:rsidR="005D209E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Von </w:t>
      </w:r>
      <w:r w:rsidR="00E12F26">
        <w:rPr>
          <w:color w:val="000000" w:themeColor="text1"/>
        </w:rPr>
        <w:t xml:space="preserve">den 30 Jahre alten Personenwagen, die 2020 erstmals eine Oldtimerzulassung bekommen konnten, waren </w:t>
      </w:r>
      <w:r w:rsidR="00BD37BE">
        <w:rPr>
          <w:color w:val="000000" w:themeColor="text1"/>
        </w:rPr>
        <w:t xml:space="preserve">57,89 Prozent ohne Mängel, bei den gleichaltrigen Fahrzeugen ohne H-Kennzeichen waren es 43,16 Prozent. </w:t>
      </w:r>
      <w:r w:rsidR="003A23B5">
        <w:rPr>
          <w:color w:val="000000" w:themeColor="text1"/>
        </w:rPr>
        <w:t>Ähnlich zeigen sich die Anteile bei den 31</w:t>
      </w:r>
      <w:r w:rsidR="00BD37BE">
        <w:rPr>
          <w:color w:val="000000" w:themeColor="text1"/>
        </w:rPr>
        <w:t xml:space="preserve"> </w:t>
      </w:r>
      <w:r w:rsidR="003A23B5">
        <w:rPr>
          <w:color w:val="000000" w:themeColor="text1"/>
        </w:rPr>
        <w:t>Jahre alten Klassikern (58,2 Prozent mängelfreie Automobile mit H-Kennzeichen und 43,16 Prozent mit herkömmlicher Zulassung</w:t>
      </w:r>
      <w:r w:rsidR="00BD37BE">
        <w:rPr>
          <w:color w:val="000000" w:themeColor="text1"/>
        </w:rPr>
        <w:t>)</w:t>
      </w:r>
      <w:r w:rsidR="003A23B5">
        <w:rPr>
          <w:color w:val="000000" w:themeColor="text1"/>
        </w:rPr>
        <w:t>.</w:t>
      </w:r>
      <w:r>
        <w:rPr>
          <w:color w:val="000000" w:themeColor="text1"/>
        </w:rPr>
        <w:t xml:space="preserve"> Die höchste Quote der Fahrzeuge ganz ohne Mängel gab es bei den 58 Jahre alten Automobilen (69,05 Prozent) und den 59 Jahre alten Fahrzeugen (68,22 Prozent).</w:t>
      </w:r>
    </w:p>
    <w:p w14:paraId="218C2872" w14:textId="1CF9DC7C" w:rsidR="00614A6A" w:rsidRDefault="00DC0E79" w:rsidP="00430418">
      <w:pPr>
        <w:ind w:right="2120"/>
      </w:pPr>
      <w:r w:rsidRPr="00832E68">
        <w:rPr>
          <w:color w:val="C6243C"/>
        </w:rPr>
        <w:t>__</w:t>
      </w:r>
      <w:r>
        <w:rPr>
          <w:color w:val="C6243C"/>
        </w:rPr>
        <w:t xml:space="preserve"> </w:t>
      </w:r>
      <w:r w:rsidR="00D51B08">
        <w:t xml:space="preserve">Bei den Mängelquoten lag unter den „Top 15“ der zulassungsstärksten Oldtimer der Mercedes-Benz SL „Pagode“ (W 113) mit durchschnittlich 0,69 Mängeln je Hauptuntersuchung an der Spitze, gefolgt von Porsche </w:t>
      </w:r>
      <w:r w:rsidR="00D51B08">
        <w:lastRenderedPageBreak/>
        <w:t xml:space="preserve">911/912 (0,83) und Volkswagen Käfer (1,05). </w:t>
      </w:r>
      <w:r w:rsidR="001E68E8">
        <w:t xml:space="preserve">Zum Vergleich: </w:t>
      </w:r>
      <w:r w:rsidR="002948BB">
        <w:t xml:space="preserve">Die </w:t>
      </w:r>
      <w:r w:rsidR="00BD37BE">
        <w:t>Z</w:t>
      </w:r>
      <w:r w:rsidR="002948BB">
        <w:t xml:space="preserve">ahl der Hauptuntersuchung bei </w:t>
      </w:r>
      <w:r w:rsidR="001E68E8">
        <w:t xml:space="preserve">den </w:t>
      </w:r>
      <w:r w:rsidR="002948BB">
        <w:t>beliebtesten Klassiker</w:t>
      </w:r>
      <w:r w:rsidR="00BD37BE">
        <w:t>b</w:t>
      </w:r>
      <w:r w:rsidR="001E68E8">
        <w:t xml:space="preserve">aureihen in Deutschland </w:t>
      </w:r>
      <w:r w:rsidR="002948BB">
        <w:t>(nach dem Rang der zugelassenen Fahrzeuge) belief sich 2020 beim Volkswagen Käfer auf 3.623, bei der Mercedes-Benz Baureihe 123 auf 2.162 und bei Porsche 911/912 auf 1.548.</w:t>
      </w:r>
    </w:p>
    <w:p w14:paraId="5109F45E" w14:textId="016B8C10" w:rsidR="00A61DFD" w:rsidRDefault="00614A6A" w:rsidP="00430418">
      <w:pPr>
        <w:ind w:right="2120"/>
      </w:pPr>
      <w:r w:rsidRPr="00832E68">
        <w:rPr>
          <w:color w:val="C6243C"/>
        </w:rPr>
        <w:t>__</w:t>
      </w:r>
      <w:r>
        <w:rPr>
          <w:color w:val="C6243C"/>
        </w:rPr>
        <w:t xml:space="preserve"> </w:t>
      </w:r>
      <w:r w:rsidR="00D51B08">
        <w:t>D</w:t>
      </w:r>
      <w:r>
        <w:t xml:space="preserve">iese Klassiker </w:t>
      </w:r>
      <w:r w:rsidR="00D51B08">
        <w:t xml:space="preserve">können </w:t>
      </w:r>
      <w:r>
        <w:t xml:space="preserve">locker mit den Mängelquoten erheblich </w:t>
      </w:r>
      <w:r w:rsidR="00D51B08">
        <w:t xml:space="preserve">jüngerer </w:t>
      </w:r>
      <w:r>
        <w:t>Fahrzeuge mithalten</w:t>
      </w:r>
      <w:r w:rsidR="00BA2EBF">
        <w:t>:</w:t>
      </w:r>
      <w:r>
        <w:t xml:space="preserve"> </w:t>
      </w:r>
      <w:r w:rsidR="00366B91">
        <w:t xml:space="preserve">Die Mängelquote aller 3.388.976 </w:t>
      </w:r>
      <w:r w:rsidR="00BD37BE">
        <w:t xml:space="preserve">Hauptuntersuchungen </w:t>
      </w:r>
      <w:r w:rsidR="00366B91">
        <w:t>von Personenwagen der GTÜ im Jahr 2020 lag bei einem Durchschnitt von 0,86.</w:t>
      </w:r>
      <w:r w:rsidR="00DC5F5B">
        <w:t xml:space="preserve"> Die höchsten Mängelquoten mit mehr als 2,0 wiesen 22 bis 24 Jahre alte Fahrzeuge auf. „Die Oldtimer-Mängelstatistik von 2020 bestätigt </w:t>
      </w:r>
      <w:r w:rsidR="00B157D3">
        <w:t xml:space="preserve">damit </w:t>
      </w:r>
      <w:r w:rsidR="00DC5F5B">
        <w:t xml:space="preserve">wieder, dass die Mängelzahl bis zu einem </w:t>
      </w:r>
      <w:r w:rsidR="00DC5F5B" w:rsidRPr="00A63CEE">
        <w:t xml:space="preserve">Fahrzeugalter von </w:t>
      </w:r>
      <w:r w:rsidR="00DC5F5B">
        <w:t xml:space="preserve">20 bis 25 </w:t>
      </w:r>
      <w:r w:rsidR="00DC5F5B" w:rsidRPr="00A63CEE">
        <w:t xml:space="preserve">Jahren </w:t>
      </w:r>
      <w:r w:rsidR="00DC5F5B">
        <w:t xml:space="preserve">durchschnittlich </w:t>
      </w:r>
      <w:r w:rsidR="00DC5F5B" w:rsidRPr="00A63CEE">
        <w:t>steigt</w:t>
      </w:r>
      <w:r w:rsidR="00DC5F5B">
        <w:t>, um dann wieder deutlich zu sinken“, fasst</w:t>
      </w:r>
      <w:r w:rsidR="00D51B08">
        <w:t xml:space="preserve"> Marco Oehler</w:t>
      </w:r>
      <w:r w:rsidR="00DC5F5B">
        <w:t xml:space="preserve"> zusammen.</w:t>
      </w:r>
    </w:p>
    <w:p w14:paraId="0B14C468" w14:textId="1A6765EA" w:rsidR="00DC5F5B" w:rsidRDefault="008059D9" w:rsidP="00086069">
      <w:pPr>
        <w:ind w:right="2120"/>
      </w:pPr>
      <w:r w:rsidRPr="00832E68">
        <w:rPr>
          <w:color w:val="C6243C"/>
        </w:rPr>
        <w:t>__</w:t>
      </w:r>
      <w:r>
        <w:rPr>
          <w:color w:val="C6243C"/>
        </w:rPr>
        <w:t xml:space="preserve"> </w:t>
      </w:r>
      <w:r w:rsidR="00F91BD6">
        <w:t xml:space="preserve">Bei der Verteilung der erheblichen Mängel standen 2020 die jüngsten </w:t>
      </w:r>
      <w:r w:rsidR="00D51B08">
        <w:t xml:space="preserve">Oldtimer </w:t>
      </w:r>
      <w:r w:rsidR="00F91BD6">
        <w:t>mit 26,48 Prozent (30 Jahre) an der Spitze der Statistik, während die 59</w:t>
      </w:r>
      <w:r w:rsidR="00BD37BE">
        <w:t xml:space="preserve"> </w:t>
      </w:r>
      <w:r w:rsidR="00F91BD6">
        <w:t>Jahre alten Klassiker am seltensten einen erheblichen Mangel aufwiesen (6,88 Prozent). Auch hier bestätigt der Blick auf die 1,5-Jahres-Frist den Trend mit 27,05 Prozent erheblichen Mängeln bei den 30</w:t>
      </w:r>
      <w:r w:rsidR="00BD37BE">
        <w:t xml:space="preserve"> </w:t>
      </w:r>
      <w:r w:rsidR="00F91BD6">
        <w:t>Jahre alten Klassikern und 7,12 Prozent bei den 57</w:t>
      </w:r>
      <w:r w:rsidR="00BD37BE">
        <w:t xml:space="preserve"> </w:t>
      </w:r>
      <w:r w:rsidR="00F91BD6">
        <w:t>Jahre alten Oldtimern.</w:t>
      </w:r>
    </w:p>
    <w:p w14:paraId="36BF7697" w14:textId="3737427F" w:rsidR="00DC5F5B" w:rsidRDefault="00DC5F5B" w:rsidP="00DC0E79">
      <w:pPr>
        <w:ind w:right="2120"/>
      </w:pPr>
      <w:r w:rsidRPr="00832E68">
        <w:rPr>
          <w:color w:val="C6243C"/>
        </w:rPr>
        <w:t>__</w:t>
      </w:r>
      <w:r w:rsidRPr="005259A0">
        <w:rPr>
          <w:color w:val="000000" w:themeColor="text1"/>
        </w:rPr>
        <w:t xml:space="preserve"> </w:t>
      </w:r>
      <w:r w:rsidR="00D51B08">
        <w:t>D</w:t>
      </w:r>
      <w:r w:rsidR="00DC0E79">
        <w:t xml:space="preserve">ie </w:t>
      </w:r>
      <w:r w:rsidR="00D51B08">
        <w:t xml:space="preserve">Geschichte von </w:t>
      </w:r>
      <w:r w:rsidR="00DC0E79">
        <w:t>GTÜ</w:t>
      </w:r>
      <w:r w:rsidR="00D96929">
        <w:t>-</w:t>
      </w:r>
      <w:r w:rsidR="00DC0E79">
        <w:t xml:space="preserve">Classic </w:t>
      </w:r>
      <w:r w:rsidR="00D51B08">
        <w:t xml:space="preserve">hat vor </w:t>
      </w:r>
      <w:r w:rsidR="00DC0E79">
        <w:t xml:space="preserve">15 Jahren </w:t>
      </w:r>
      <w:r w:rsidR="00D51B08">
        <w:t xml:space="preserve">mit </w:t>
      </w:r>
      <w:r w:rsidR="00DC0E79">
        <w:t xml:space="preserve">Marktwertanalysen für klassische Fahrzeuge </w:t>
      </w:r>
      <w:r w:rsidR="00D51B08">
        <w:t xml:space="preserve">begonnen. Seither hat die Prüforganisation dieses </w:t>
      </w:r>
      <w:r w:rsidR="00DC0E79">
        <w:t>Geschäftsfeld</w:t>
      </w:r>
      <w:r w:rsidR="00D51B08">
        <w:t xml:space="preserve"> kontinuierlich ausgebaut</w:t>
      </w:r>
      <w:r w:rsidR="00DC0E79">
        <w:t xml:space="preserve">. </w:t>
      </w:r>
      <w:r w:rsidR="00D51B08">
        <w:t xml:space="preserve">Seinen heutigen Namen trägt der </w:t>
      </w:r>
      <w:r w:rsidR="00DC0E79">
        <w:t>Unternehmensbereich seit 201</w:t>
      </w:r>
      <w:r w:rsidR="00B977CA">
        <w:t>4</w:t>
      </w:r>
      <w:r w:rsidR="00D51B08">
        <w:t>.</w:t>
      </w:r>
      <w:r w:rsidR="00DC0E79">
        <w:t xml:space="preserve"> GTÜ</w:t>
      </w:r>
      <w:r w:rsidR="00D96929">
        <w:t>-</w:t>
      </w:r>
      <w:r w:rsidR="00DC0E79">
        <w:t xml:space="preserve">Classic ist regelmäßig auf großen Klassik-Fachmessen sowie bei Oldtimer-Events präsent. Mehr dazu auf der Website </w:t>
      </w:r>
      <w:hyperlink r:id="rId9" w:history="1">
        <w:r w:rsidR="0034291A" w:rsidRPr="0064181F">
          <w:rPr>
            <w:rStyle w:val="Hyperlink"/>
          </w:rPr>
          <w:t>www.gtue-classic.de</w:t>
        </w:r>
      </w:hyperlink>
      <w:r w:rsidR="00DC0E79">
        <w:t>.</w:t>
      </w:r>
    </w:p>
    <w:p w14:paraId="4EBE70E4" w14:textId="5A23C469" w:rsidR="00934FE1" w:rsidRDefault="00934FE1" w:rsidP="00DC0E79">
      <w:pPr>
        <w:ind w:right="2120"/>
      </w:pPr>
    </w:p>
    <w:p w14:paraId="1ADDA400" w14:textId="77777777" w:rsidR="00934FE1" w:rsidRDefault="00934FE1" w:rsidP="00DC0E79">
      <w:pPr>
        <w:ind w:right="2120"/>
      </w:pPr>
    </w:p>
    <w:p w14:paraId="29FD13F4" w14:textId="1B0AAE62" w:rsidR="008B394C" w:rsidRPr="00520C8D" w:rsidRDefault="008B394C" w:rsidP="00520C8D">
      <w:pPr>
        <w:ind w:right="2120"/>
      </w:pPr>
      <w:r w:rsidRPr="00A00C30">
        <w:rPr>
          <w:b/>
          <w:bCs/>
          <w:sz w:val="16"/>
          <w:szCs w:val="16"/>
        </w:rPr>
        <w:t xml:space="preserve">Die </w:t>
      </w:r>
      <w:r>
        <w:rPr>
          <w:b/>
          <w:bCs/>
          <w:sz w:val="16"/>
          <w:szCs w:val="16"/>
        </w:rPr>
        <w:t xml:space="preserve">GTÜ </w:t>
      </w:r>
      <w:r w:rsidRPr="00A00C30">
        <w:rPr>
          <w:b/>
          <w:bCs/>
          <w:sz w:val="16"/>
          <w:szCs w:val="16"/>
        </w:rPr>
        <w:t>Gesellschaft für Technische Überwachung mbH</w:t>
      </w:r>
    </w:p>
    <w:p w14:paraId="06291264" w14:textId="18FF7E49" w:rsidR="00D01AFF" w:rsidRDefault="008B394C" w:rsidP="00D01AFF">
      <w:pPr>
        <w:ind w:right="2120"/>
      </w:pPr>
      <w:r w:rsidRPr="00A00C30">
        <w:rPr>
          <w:sz w:val="16"/>
          <w:szCs w:val="16"/>
        </w:rPr>
        <w:t xml:space="preserve">Die </w:t>
      </w:r>
      <w:r>
        <w:rPr>
          <w:sz w:val="16"/>
          <w:szCs w:val="16"/>
        </w:rPr>
        <w:t xml:space="preserve">GTÜ </w:t>
      </w:r>
      <w:r w:rsidRPr="00A00C30">
        <w:rPr>
          <w:sz w:val="16"/>
          <w:szCs w:val="16"/>
        </w:rPr>
        <w:t>Gesellschaft für Technische Überwachung mbH ist die größte amtlich anerkannte Kfz-Überwachungsorganisation freiberuflicher Kraftfahrzeug</w:t>
      </w:r>
      <w:r w:rsidRPr="00A00C30">
        <w:rPr>
          <w:sz w:val="16"/>
          <w:szCs w:val="16"/>
        </w:rPr>
        <w:softHyphen/>
        <w:t>sachverständiger in Deutschland und zählt damit zu den größten Sachverständigenorganisationen überhaupt. Sie versteht sich als ein umfassendes Expertennetzwerk. Mehr als 2.</w:t>
      </w:r>
      <w:r w:rsidR="003678B6">
        <w:rPr>
          <w:sz w:val="16"/>
          <w:szCs w:val="16"/>
        </w:rPr>
        <w:t>5</w:t>
      </w:r>
      <w:r w:rsidRPr="00A00C30">
        <w:rPr>
          <w:sz w:val="16"/>
          <w:szCs w:val="16"/>
        </w:rPr>
        <w:t>00 selbständige und hauptberuflich tätige Kfz-Sachverständige und deren qualifizierte Mitarbeiter stehen an über 11.000 Prüfstützpunkten in Werkstätten und Autohäusern sowie an eigenen Prüfstellen der GTÜ-Vertragspartner zur Verfügung. Die GTÜ-Prüfingenieure sind im Sinne der Verkehrssicherheit und des Umweltschutzes tätig.</w:t>
      </w:r>
    </w:p>
    <w:sectPr w:rsidR="00D01AFF" w:rsidSect="00832E68">
      <w:headerReference w:type="default" r:id="rId10"/>
      <w:pgSz w:w="11901" w:h="16840"/>
      <w:pgMar w:top="2835" w:right="1134" w:bottom="1985" w:left="1134" w:header="2608" w:footer="19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4D91A" w14:textId="77777777" w:rsidR="004968E7" w:rsidRDefault="004968E7" w:rsidP="00A72994">
      <w:r>
        <w:separator/>
      </w:r>
    </w:p>
  </w:endnote>
  <w:endnote w:type="continuationSeparator" w:id="0">
    <w:p w14:paraId="07403B89" w14:textId="77777777" w:rsidR="004968E7" w:rsidRDefault="004968E7" w:rsidP="00A72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rk Pro">
    <w:altName w:val="Mark Pro"/>
    <w:panose1 w:val="020B0504020201010104"/>
    <w:charset w:val="00"/>
    <w:family w:val="swiss"/>
    <w:pitch w:val="variable"/>
    <w:sig w:usb0="A00000FF" w:usb1="5000FCF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435E3" w14:textId="77777777" w:rsidR="004968E7" w:rsidRDefault="004968E7" w:rsidP="00A72994">
      <w:r>
        <w:separator/>
      </w:r>
    </w:p>
  </w:footnote>
  <w:footnote w:type="continuationSeparator" w:id="0">
    <w:p w14:paraId="0FA9F8CC" w14:textId="77777777" w:rsidR="004968E7" w:rsidRDefault="004968E7" w:rsidP="00A72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583AC" w14:textId="77777777" w:rsidR="00D55469" w:rsidRDefault="00D55469" w:rsidP="0049082D">
    <w:pPr>
      <w:pStyle w:val="Kopfzeile"/>
      <w:ind w:right="360"/>
    </w:pPr>
    <w:r>
      <w:rPr>
        <w:noProof/>
        <w:lang w:eastAsia="de-DE"/>
      </w:rPr>
      <w:drawing>
        <wp:anchor distT="0" distB="0" distL="114300" distR="114300" simplePos="0" relativeHeight="251660288" behindDoc="1" locked="0" layoutInCell="1" allowOverlap="1" wp14:anchorId="5113E9D4" wp14:editId="03FE523F">
          <wp:simplePos x="0" y="0"/>
          <wp:positionH relativeFrom="page">
            <wp:posOffset>11430</wp:posOffset>
          </wp:positionH>
          <wp:positionV relativeFrom="paragraph">
            <wp:posOffset>-381635</wp:posOffset>
          </wp:positionV>
          <wp:extent cx="7553325" cy="10676255"/>
          <wp:effectExtent l="0" t="0" r="0" b="0"/>
          <wp:wrapNone/>
          <wp:docPr id="3" name="Grafik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67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7A783" w14:textId="77777777" w:rsidR="006344C5" w:rsidRDefault="0071177B">
    <w:r>
      <w:rPr>
        <w:noProof/>
        <w:lang w:eastAsia="de-DE"/>
      </w:rPr>
      <w:drawing>
        <wp:anchor distT="0" distB="0" distL="114300" distR="114300" simplePos="0" relativeHeight="251657216" behindDoc="1" locked="0" layoutInCell="1" allowOverlap="1" wp14:anchorId="43A5F4FC" wp14:editId="50B447D4">
          <wp:simplePos x="0" y="0"/>
          <wp:positionH relativeFrom="page">
            <wp:align>right</wp:align>
          </wp:positionH>
          <wp:positionV relativeFrom="paragraph">
            <wp:posOffset>-1656080</wp:posOffset>
          </wp:positionV>
          <wp:extent cx="7553325" cy="10676255"/>
          <wp:effectExtent l="0" t="0" r="0" b="0"/>
          <wp:wrapNone/>
          <wp:docPr id="1" name="Grafik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67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B3166"/>
    <w:multiLevelType w:val="hybridMultilevel"/>
    <w:tmpl w:val="AC8E71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DA11EE"/>
    <w:multiLevelType w:val="hybridMultilevel"/>
    <w:tmpl w:val="D8F82FBC"/>
    <w:lvl w:ilvl="0" w:tplc="95CAFB02">
      <w:start w:val="1"/>
      <w:numFmt w:val="bullet"/>
      <w:lvlText w:val="+"/>
      <w:lvlJc w:val="left"/>
      <w:pPr>
        <w:ind w:left="680" w:hanging="34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34989"/>
    <w:multiLevelType w:val="hybridMultilevel"/>
    <w:tmpl w:val="8C66AA30"/>
    <w:lvl w:ilvl="0" w:tplc="17E40678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1A3BFE"/>
    <w:multiLevelType w:val="hybridMultilevel"/>
    <w:tmpl w:val="58A8838A"/>
    <w:lvl w:ilvl="0" w:tplc="AFB65750">
      <w:start w:val="1"/>
      <w:numFmt w:val="bullet"/>
      <w:lvlText w:val="+"/>
      <w:lvlJc w:val="left"/>
      <w:pPr>
        <w:ind w:left="36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C7F1CAC"/>
    <w:multiLevelType w:val="hybridMultilevel"/>
    <w:tmpl w:val="4F46842C"/>
    <w:lvl w:ilvl="0" w:tplc="95CAFB02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6057D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560D0010"/>
    <w:multiLevelType w:val="hybridMultilevel"/>
    <w:tmpl w:val="3384C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5B27C3"/>
    <w:multiLevelType w:val="hybridMultilevel"/>
    <w:tmpl w:val="15E0733C"/>
    <w:lvl w:ilvl="0" w:tplc="F6D28A16">
      <w:start w:val="1"/>
      <w:numFmt w:val="bullet"/>
      <w:pStyle w:val="Aufzhlung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F859FD"/>
    <w:multiLevelType w:val="hybridMultilevel"/>
    <w:tmpl w:val="299470C6"/>
    <w:lvl w:ilvl="0" w:tplc="AFB65750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7"/>
  </w:num>
  <w:num w:numId="5">
    <w:abstractNumId w:val="8"/>
  </w:num>
  <w:num w:numId="6">
    <w:abstractNumId w:val="2"/>
  </w:num>
  <w:num w:numId="7">
    <w:abstractNumId w:val="3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D6F"/>
    <w:rsid w:val="00000B30"/>
    <w:rsid w:val="0000267C"/>
    <w:rsid w:val="0000353D"/>
    <w:rsid w:val="0001158A"/>
    <w:rsid w:val="00014B97"/>
    <w:rsid w:val="000162ED"/>
    <w:rsid w:val="0002199A"/>
    <w:rsid w:val="00022D43"/>
    <w:rsid w:val="00022F2A"/>
    <w:rsid w:val="00032AE3"/>
    <w:rsid w:val="00037374"/>
    <w:rsid w:val="00037B2B"/>
    <w:rsid w:val="000414E4"/>
    <w:rsid w:val="0004378D"/>
    <w:rsid w:val="0004421D"/>
    <w:rsid w:val="000644FC"/>
    <w:rsid w:val="00076392"/>
    <w:rsid w:val="00086069"/>
    <w:rsid w:val="00090BC9"/>
    <w:rsid w:val="000910B5"/>
    <w:rsid w:val="000A1433"/>
    <w:rsid w:val="000B0C74"/>
    <w:rsid w:val="000B7A33"/>
    <w:rsid w:val="000C05EA"/>
    <w:rsid w:val="000C0A0D"/>
    <w:rsid w:val="000C7567"/>
    <w:rsid w:val="000D31FA"/>
    <w:rsid w:val="000E493D"/>
    <w:rsid w:val="000E5FAB"/>
    <w:rsid w:val="000F5D6E"/>
    <w:rsid w:val="00104193"/>
    <w:rsid w:val="00104E94"/>
    <w:rsid w:val="00136186"/>
    <w:rsid w:val="00136CBB"/>
    <w:rsid w:val="00143C3D"/>
    <w:rsid w:val="00153AE4"/>
    <w:rsid w:val="00154922"/>
    <w:rsid w:val="00157579"/>
    <w:rsid w:val="00160195"/>
    <w:rsid w:val="001610EC"/>
    <w:rsid w:val="00163855"/>
    <w:rsid w:val="00172856"/>
    <w:rsid w:val="0017471B"/>
    <w:rsid w:val="001826D6"/>
    <w:rsid w:val="001834A8"/>
    <w:rsid w:val="00184E34"/>
    <w:rsid w:val="00187C01"/>
    <w:rsid w:val="00192059"/>
    <w:rsid w:val="001924E9"/>
    <w:rsid w:val="00194D2D"/>
    <w:rsid w:val="001A33C6"/>
    <w:rsid w:val="001A35BF"/>
    <w:rsid w:val="001A4A6B"/>
    <w:rsid w:val="001B0807"/>
    <w:rsid w:val="001B38D9"/>
    <w:rsid w:val="001B67FA"/>
    <w:rsid w:val="001C3508"/>
    <w:rsid w:val="001C5A1B"/>
    <w:rsid w:val="001E4AB5"/>
    <w:rsid w:val="001E68E8"/>
    <w:rsid w:val="001F206C"/>
    <w:rsid w:val="001F3C94"/>
    <w:rsid w:val="001F49A8"/>
    <w:rsid w:val="00200172"/>
    <w:rsid w:val="0020339B"/>
    <w:rsid w:val="00203651"/>
    <w:rsid w:val="00206DF1"/>
    <w:rsid w:val="0021052D"/>
    <w:rsid w:val="00215F7C"/>
    <w:rsid w:val="00221486"/>
    <w:rsid w:val="002333EF"/>
    <w:rsid w:val="00237371"/>
    <w:rsid w:val="00241055"/>
    <w:rsid w:val="00243C9F"/>
    <w:rsid w:val="00243DFD"/>
    <w:rsid w:val="0024633B"/>
    <w:rsid w:val="00250462"/>
    <w:rsid w:val="00250A44"/>
    <w:rsid w:val="002678E9"/>
    <w:rsid w:val="00276D9A"/>
    <w:rsid w:val="002937BC"/>
    <w:rsid w:val="002948BB"/>
    <w:rsid w:val="00297585"/>
    <w:rsid w:val="00297D29"/>
    <w:rsid w:val="002A0625"/>
    <w:rsid w:val="002A4704"/>
    <w:rsid w:val="002A4B71"/>
    <w:rsid w:val="002B10C1"/>
    <w:rsid w:val="002B128C"/>
    <w:rsid w:val="002C1755"/>
    <w:rsid w:val="002C2F66"/>
    <w:rsid w:val="002D3DD9"/>
    <w:rsid w:val="002D4120"/>
    <w:rsid w:val="002D5BC3"/>
    <w:rsid w:val="002D6BAF"/>
    <w:rsid w:val="002F4D03"/>
    <w:rsid w:val="0030077D"/>
    <w:rsid w:val="00302047"/>
    <w:rsid w:val="003136E9"/>
    <w:rsid w:val="00316BF5"/>
    <w:rsid w:val="0031782F"/>
    <w:rsid w:val="00326A73"/>
    <w:rsid w:val="0034291A"/>
    <w:rsid w:val="00347060"/>
    <w:rsid w:val="003571B5"/>
    <w:rsid w:val="003622DB"/>
    <w:rsid w:val="00366B91"/>
    <w:rsid w:val="003678B6"/>
    <w:rsid w:val="0037174C"/>
    <w:rsid w:val="0037661B"/>
    <w:rsid w:val="00396663"/>
    <w:rsid w:val="003A06AD"/>
    <w:rsid w:val="003A1F80"/>
    <w:rsid w:val="003A23B5"/>
    <w:rsid w:val="003A5D6F"/>
    <w:rsid w:val="003A70F9"/>
    <w:rsid w:val="003B5EF9"/>
    <w:rsid w:val="003D06E9"/>
    <w:rsid w:val="003D3BE7"/>
    <w:rsid w:val="003E103C"/>
    <w:rsid w:val="003F0F41"/>
    <w:rsid w:val="004067F5"/>
    <w:rsid w:val="00406826"/>
    <w:rsid w:val="00406FE9"/>
    <w:rsid w:val="004216D8"/>
    <w:rsid w:val="00430418"/>
    <w:rsid w:val="004339C3"/>
    <w:rsid w:val="00436749"/>
    <w:rsid w:val="00440043"/>
    <w:rsid w:val="00443E88"/>
    <w:rsid w:val="00462982"/>
    <w:rsid w:val="00463807"/>
    <w:rsid w:val="00463ED5"/>
    <w:rsid w:val="00465716"/>
    <w:rsid w:val="00480736"/>
    <w:rsid w:val="00480F5E"/>
    <w:rsid w:val="0048333E"/>
    <w:rsid w:val="0049082D"/>
    <w:rsid w:val="0049281F"/>
    <w:rsid w:val="00494F66"/>
    <w:rsid w:val="0049678B"/>
    <w:rsid w:val="004968E7"/>
    <w:rsid w:val="00497179"/>
    <w:rsid w:val="00497E4B"/>
    <w:rsid w:val="004A171C"/>
    <w:rsid w:val="004A1F85"/>
    <w:rsid w:val="004B2BA8"/>
    <w:rsid w:val="004B3A7F"/>
    <w:rsid w:val="004B77DA"/>
    <w:rsid w:val="004D2734"/>
    <w:rsid w:val="004D5262"/>
    <w:rsid w:val="004E61F7"/>
    <w:rsid w:val="004E72A5"/>
    <w:rsid w:val="004F09C1"/>
    <w:rsid w:val="004F55F0"/>
    <w:rsid w:val="004F6811"/>
    <w:rsid w:val="00501841"/>
    <w:rsid w:val="005022FF"/>
    <w:rsid w:val="005026CC"/>
    <w:rsid w:val="0050648F"/>
    <w:rsid w:val="005134E7"/>
    <w:rsid w:val="00517EC3"/>
    <w:rsid w:val="00520C8D"/>
    <w:rsid w:val="005259A0"/>
    <w:rsid w:val="005318F5"/>
    <w:rsid w:val="00533671"/>
    <w:rsid w:val="00545446"/>
    <w:rsid w:val="0055099E"/>
    <w:rsid w:val="00551AF0"/>
    <w:rsid w:val="00555728"/>
    <w:rsid w:val="005649CB"/>
    <w:rsid w:val="00565B48"/>
    <w:rsid w:val="005667E0"/>
    <w:rsid w:val="005713A8"/>
    <w:rsid w:val="00573E35"/>
    <w:rsid w:val="00573E5A"/>
    <w:rsid w:val="0057714E"/>
    <w:rsid w:val="005947D7"/>
    <w:rsid w:val="00595204"/>
    <w:rsid w:val="005B2FC3"/>
    <w:rsid w:val="005B6C92"/>
    <w:rsid w:val="005B7678"/>
    <w:rsid w:val="005C2861"/>
    <w:rsid w:val="005D209E"/>
    <w:rsid w:val="005D53FC"/>
    <w:rsid w:val="005D62F8"/>
    <w:rsid w:val="005E16B7"/>
    <w:rsid w:val="005E430D"/>
    <w:rsid w:val="005E64CC"/>
    <w:rsid w:val="005E70E7"/>
    <w:rsid w:val="005F4EE6"/>
    <w:rsid w:val="005F6D46"/>
    <w:rsid w:val="0060112F"/>
    <w:rsid w:val="006114DE"/>
    <w:rsid w:val="00612A72"/>
    <w:rsid w:val="00614A6A"/>
    <w:rsid w:val="00625D63"/>
    <w:rsid w:val="00630667"/>
    <w:rsid w:val="006344C5"/>
    <w:rsid w:val="00653036"/>
    <w:rsid w:val="00655BE6"/>
    <w:rsid w:val="00660B0D"/>
    <w:rsid w:val="006633BB"/>
    <w:rsid w:val="00663CBB"/>
    <w:rsid w:val="00675EF5"/>
    <w:rsid w:val="0068237B"/>
    <w:rsid w:val="00693FE1"/>
    <w:rsid w:val="00696E5A"/>
    <w:rsid w:val="006A5D11"/>
    <w:rsid w:val="006B308E"/>
    <w:rsid w:val="006B37D7"/>
    <w:rsid w:val="006C1B76"/>
    <w:rsid w:val="006C718B"/>
    <w:rsid w:val="006C7498"/>
    <w:rsid w:val="006D0309"/>
    <w:rsid w:val="006D2354"/>
    <w:rsid w:val="006D3546"/>
    <w:rsid w:val="006D69AB"/>
    <w:rsid w:val="006E1094"/>
    <w:rsid w:val="006E7169"/>
    <w:rsid w:val="006F5001"/>
    <w:rsid w:val="006F503B"/>
    <w:rsid w:val="00703348"/>
    <w:rsid w:val="00705456"/>
    <w:rsid w:val="007078D9"/>
    <w:rsid w:val="0071177B"/>
    <w:rsid w:val="007159D2"/>
    <w:rsid w:val="007169FA"/>
    <w:rsid w:val="00722492"/>
    <w:rsid w:val="00722BE7"/>
    <w:rsid w:val="0072300B"/>
    <w:rsid w:val="00723C8E"/>
    <w:rsid w:val="00732DDF"/>
    <w:rsid w:val="0073610C"/>
    <w:rsid w:val="007362A8"/>
    <w:rsid w:val="007378C2"/>
    <w:rsid w:val="00744B6B"/>
    <w:rsid w:val="00747959"/>
    <w:rsid w:val="007507BF"/>
    <w:rsid w:val="00752983"/>
    <w:rsid w:val="00752B70"/>
    <w:rsid w:val="007535CD"/>
    <w:rsid w:val="0075644E"/>
    <w:rsid w:val="00765481"/>
    <w:rsid w:val="00765726"/>
    <w:rsid w:val="00765BC7"/>
    <w:rsid w:val="00765F94"/>
    <w:rsid w:val="00770413"/>
    <w:rsid w:val="00771677"/>
    <w:rsid w:val="00776840"/>
    <w:rsid w:val="00776B92"/>
    <w:rsid w:val="0078040C"/>
    <w:rsid w:val="00783579"/>
    <w:rsid w:val="00785186"/>
    <w:rsid w:val="00787848"/>
    <w:rsid w:val="00796497"/>
    <w:rsid w:val="007967DE"/>
    <w:rsid w:val="007A3AF3"/>
    <w:rsid w:val="007A70B4"/>
    <w:rsid w:val="007B357A"/>
    <w:rsid w:val="007B5E83"/>
    <w:rsid w:val="007C6FB5"/>
    <w:rsid w:val="007D0772"/>
    <w:rsid w:val="007D1C66"/>
    <w:rsid w:val="007D2FD8"/>
    <w:rsid w:val="007D4B98"/>
    <w:rsid w:val="007E1893"/>
    <w:rsid w:val="007E1F83"/>
    <w:rsid w:val="007E47BE"/>
    <w:rsid w:val="007E677C"/>
    <w:rsid w:val="007F6E47"/>
    <w:rsid w:val="008059D9"/>
    <w:rsid w:val="0081148B"/>
    <w:rsid w:val="008114C5"/>
    <w:rsid w:val="00813060"/>
    <w:rsid w:val="00816834"/>
    <w:rsid w:val="00831161"/>
    <w:rsid w:val="00832E68"/>
    <w:rsid w:val="008334B4"/>
    <w:rsid w:val="0083492B"/>
    <w:rsid w:val="00836509"/>
    <w:rsid w:val="00837F1E"/>
    <w:rsid w:val="00840658"/>
    <w:rsid w:val="008407C2"/>
    <w:rsid w:val="00862256"/>
    <w:rsid w:val="008633BA"/>
    <w:rsid w:val="00863880"/>
    <w:rsid w:val="008649DE"/>
    <w:rsid w:val="00874F03"/>
    <w:rsid w:val="0087741F"/>
    <w:rsid w:val="00884A95"/>
    <w:rsid w:val="008856A5"/>
    <w:rsid w:val="00885805"/>
    <w:rsid w:val="00890627"/>
    <w:rsid w:val="00893DFB"/>
    <w:rsid w:val="00895121"/>
    <w:rsid w:val="00896E54"/>
    <w:rsid w:val="008A6A90"/>
    <w:rsid w:val="008B394C"/>
    <w:rsid w:val="008B49B1"/>
    <w:rsid w:val="008C40B4"/>
    <w:rsid w:val="008D2D36"/>
    <w:rsid w:val="008D7D4B"/>
    <w:rsid w:val="008E133F"/>
    <w:rsid w:val="008E3D28"/>
    <w:rsid w:val="008E3FC8"/>
    <w:rsid w:val="008E661C"/>
    <w:rsid w:val="008F25B8"/>
    <w:rsid w:val="0090396B"/>
    <w:rsid w:val="00903FD3"/>
    <w:rsid w:val="00934FE1"/>
    <w:rsid w:val="009379FE"/>
    <w:rsid w:val="00942E76"/>
    <w:rsid w:val="009506CF"/>
    <w:rsid w:val="00954C04"/>
    <w:rsid w:val="00960E88"/>
    <w:rsid w:val="0096133E"/>
    <w:rsid w:val="00962C14"/>
    <w:rsid w:val="00964FBA"/>
    <w:rsid w:val="0096685B"/>
    <w:rsid w:val="00977BFF"/>
    <w:rsid w:val="0098158A"/>
    <w:rsid w:val="0098553C"/>
    <w:rsid w:val="009902FE"/>
    <w:rsid w:val="00994E95"/>
    <w:rsid w:val="009A32F9"/>
    <w:rsid w:val="009B007B"/>
    <w:rsid w:val="009B0986"/>
    <w:rsid w:val="009B334F"/>
    <w:rsid w:val="009C0E01"/>
    <w:rsid w:val="009C4D60"/>
    <w:rsid w:val="009E3835"/>
    <w:rsid w:val="009E45C2"/>
    <w:rsid w:val="009E5051"/>
    <w:rsid w:val="009E50C2"/>
    <w:rsid w:val="009E6770"/>
    <w:rsid w:val="009E6835"/>
    <w:rsid w:val="009F7E95"/>
    <w:rsid w:val="00A128EF"/>
    <w:rsid w:val="00A14496"/>
    <w:rsid w:val="00A22914"/>
    <w:rsid w:val="00A235A1"/>
    <w:rsid w:val="00A26739"/>
    <w:rsid w:val="00A330AB"/>
    <w:rsid w:val="00A408A7"/>
    <w:rsid w:val="00A47CAA"/>
    <w:rsid w:val="00A5568C"/>
    <w:rsid w:val="00A61DFD"/>
    <w:rsid w:val="00A63CEE"/>
    <w:rsid w:val="00A72994"/>
    <w:rsid w:val="00A74190"/>
    <w:rsid w:val="00A77C20"/>
    <w:rsid w:val="00A836FB"/>
    <w:rsid w:val="00A86388"/>
    <w:rsid w:val="00A94AF5"/>
    <w:rsid w:val="00A94BD8"/>
    <w:rsid w:val="00A977D8"/>
    <w:rsid w:val="00AA0C02"/>
    <w:rsid w:val="00AA549F"/>
    <w:rsid w:val="00AB0009"/>
    <w:rsid w:val="00AB454A"/>
    <w:rsid w:val="00AC0933"/>
    <w:rsid w:val="00AC1710"/>
    <w:rsid w:val="00AD3E82"/>
    <w:rsid w:val="00AD60C2"/>
    <w:rsid w:val="00AF102D"/>
    <w:rsid w:val="00AF2BDB"/>
    <w:rsid w:val="00AF2FBB"/>
    <w:rsid w:val="00AF4D7C"/>
    <w:rsid w:val="00AF7D3D"/>
    <w:rsid w:val="00B06D35"/>
    <w:rsid w:val="00B14A51"/>
    <w:rsid w:val="00B157D3"/>
    <w:rsid w:val="00B23E5D"/>
    <w:rsid w:val="00B3435A"/>
    <w:rsid w:val="00B40605"/>
    <w:rsid w:val="00B4387A"/>
    <w:rsid w:val="00B45456"/>
    <w:rsid w:val="00B6652B"/>
    <w:rsid w:val="00B7167A"/>
    <w:rsid w:val="00B7224E"/>
    <w:rsid w:val="00B7482C"/>
    <w:rsid w:val="00B74A38"/>
    <w:rsid w:val="00B84D5E"/>
    <w:rsid w:val="00B929E8"/>
    <w:rsid w:val="00B9541A"/>
    <w:rsid w:val="00B96618"/>
    <w:rsid w:val="00B977CA"/>
    <w:rsid w:val="00BA2EBF"/>
    <w:rsid w:val="00BB23A9"/>
    <w:rsid w:val="00BB7DA4"/>
    <w:rsid w:val="00BC1DC0"/>
    <w:rsid w:val="00BD0859"/>
    <w:rsid w:val="00BD0D1E"/>
    <w:rsid w:val="00BD37BE"/>
    <w:rsid w:val="00BD47A9"/>
    <w:rsid w:val="00BE2E70"/>
    <w:rsid w:val="00BE3184"/>
    <w:rsid w:val="00BE350E"/>
    <w:rsid w:val="00BE6810"/>
    <w:rsid w:val="00BE7ECC"/>
    <w:rsid w:val="00BF1493"/>
    <w:rsid w:val="00C060E5"/>
    <w:rsid w:val="00C0659F"/>
    <w:rsid w:val="00C06E24"/>
    <w:rsid w:val="00C1090E"/>
    <w:rsid w:val="00C13299"/>
    <w:rsid w:val="00C13AAD"/>
    <w:rsid w:val="00C2067A"/>
    <w:rsid w:val="00C23100"/>
    <w:rsid w:val="00C23C19"/>
    <w:rsid w:val="00C31837"/>
    <w:rsid w:val="00C33966"/>
    <w:rsid w:val="00C42E30"/>
    <w:rsid w:val="00C47ABA"/>
    <w:rsid w:val="00C47E39"/>
    <w:rsid w:val="00C50BA4"/>
    <w:rsid w:val="00C522CF"/>
    <w:rsid w:val="00C62179"/>
    <w:rsid w:val="00C742A7"/>
    <w:rsid w:val="00C750AF"/>
    <w:rsid w:val="00C82235"/>
    <w:rsid w:val="00C846E1"/>
    <w:rsid w:val="00C8562E"/>
    <w:rsid w:val="00C94565"/>
    <w:rsid w:val="00C97160"/>
    <w:rsid w:val="00CA07FC"/>
    <w:rsid w:val="00CA1DB4"/>
    <w:rsid w:val="00CA59F3"/>
    <w:rsid w:val="00CB4073"/>
    <w:rsid w:val="00CB6B9E"/>
    <w:rsid w:val="00CC566D"/>
    <w:rsid w:val="00CC7854"/>
    <w:rsid w:val="00CC78EF"/>
    <w:rsid w:val="00CD0335"/>
    <w:rsid w:val="00CD3976"/>
    <w:rsid w:val="00CE1D57"/>
    <w:rsid w:val="00CE2565"/>
    <w:rsid w:val="00CF61A9"/>
    <w:rsid w:val="00D01AFF"/>
    <w:rsid w:val="00D0481B"/>
    <w:rsid w:val="00D04F93"/>
    <w:rsid w:val="00D07582"/>
    <w:rsid w:val="00D10649"/>
    <w:rsid w:val="00D15108"/>
    <w:rsid w:val="00D22410"/>
    <w:rsid w:val="00D22BB0"/>
    <w:rsid w:val="00D2371D"/>
    <w:rsid w:val="00D413D1"/>
    <w:rsid w:val="00D4410D"/>
    <w:rsid w:val="00D51B08"/>
    <w:rsid w:val="00D53CB7"/>
    <w:rsid w:val="00D55469"/>
    <w:rsid w:val="00D57F06"/>
    <w:rsid w:val="00D61872"/>
    <w:rsid w:val="00D72637"/>
    <w:rsid w:val="00D90697"/>
    <w:rsid w:val="00D91FF0"/>
    <w:rsid w:val="00D95F09"/>
    <w:rsid w:val="00D96929"/>
    <w:rsid w:val="00DA43D9"/>
    <w:rsid w:val="00DB3D6F"/>
    <w:rsid w:val="00DB555E"/>
    <w:rsid w:val="00DB57E7"/>
    <w:rsid w:val="00DC0E79"/>
    <w:rsid w:val="00DC3B79"/>
    <w:rsid w:val="00DC5F5B"/>
    <w:rsid w:val="00DD31C9"/>
    <w:rsid w:val="00DD3EE5"/>
    <w:rsid w:val="00DD4B47"/>
    <w:rsid w:val="00E04D9C"/>
    <w:rsid w:val="00E12F26"/>
    <w:rsid w:val="00E178DB"/>
    <w:rsid w:val="00E22F5B"/>
    <w:rsid w:val="00E23539"/>
    <w:rsid w:val="00E40ADB"/>
    <w:rsid w:val="00E42BE2"/>
    <w:rsid w:val="00E505F9"/>
    <w:rsid w:val="00E54BB1"/>
    <w:rsid w:val="00E56987"/>
    <w:rsid w:val="00E74423"/>
    <w:rsid w:val="00E8108F"/>
    <w:rsid w:val="00E826A0"/>
    <w:rsid w:val="00E82958"/>
    <w:rsid w:val="00E83448"/>
    <w:rsid w:val="00E85984"/>
    <w:rsid w:val="00EA237A"/>
    <w:rsid w:val="00EA64D7"/>
    <w:rsid w:val="00EA7A87"/>
    <w:rsid w:val="00EB0142"/>
    <w:rsid w:val="00EB40BF"/>
    <w:rsid w:val="00EB5B66"/>
    <w:rsid w:val="00EC3882"/>
    <w:rsid w:val="00EC6C71"/>
    <w:rsid w:val="00ED4984"/>
    <w:rsid w:val="00EE1B9E"/>
    <w:rsid w:val="00EE3E65"/>
    <w:rsid w:val="00EE66AB"/>
    <w:rsid w:val="00EE6CC6"/>
    <w:rsid w:val="00F043A4"/>
    <w:rsid w:val="00F12CB3"/>
    <w:rsid w:val="00F17A92"/>
    <w:rsid w:val="00F24539"/>
    <w:rsid w:val="00F27CEF"/>
    <w:rsid w:val="00F31945"/>
    <w:rsid w:val="00F43C41"/>
    <w:rsid w:val="00F64CF4"/>
    <w:rsid w:val="00F73E2D"/>
    <w:rsid w:val="00F83B0F"/>
    <w:rsid w:val="00F86D1C"/>
    <w:rsid w:val="00F91BD6"/>
    <w:rsid w:val="00F9274E"/>
    <w:rsid w:val="00F93521"/>
    <w:rsid w:val="00F938B1"/>
    <w:rsid w:val="00F94F1D"/>
    <w:rsid w:val="00FA0FBA"/>
    <w:rsid w:val="00FB1642"/>
    <w:rsid w:val="00FB6CCA"/>
    <w:rsid w:val="00FD0AD9"/>
    <w:rsid w:val="00FD4E06"/>
    <w:rsid w:val="00FD713C"/>
    <w:rsid w:val="00FE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4CBAE8"/>
  <w15:chartTrackingRefBased/>
  <w15:docId w15:val="{32367324-D375-054F-832C-4D667591E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D5BC3"/>
    <w:pPr>
      <w:spacing w:after="140" w:line="280" w:lineRule="exact"/>
    </w:pPr>
    <w:rPr>
      <w:rFonts w:ascii="Arial" w:hAnsi="Arial"/>
      <w:color w:val="000000"/>
      <w:sz w:val="22"/>
      <w:szCs w:val="24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0396B"/>
    <w:pPr>
      <w:keepNext/>
      <w:keepLines/>
      <w:spacing w:before="240" w:line="400" w:lineRule="exact"/>
      <w:outlineLvl w:val="0"/>
    </w:pPr>
    <w:rPr>
      <w:rFonts w:eastAsia="Times New Roman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D5BC3"/>
    <w:pPr>
      <w:keepNext/>
      <w:keepLines/>
      <w:spacing w:before="40"/>
      <w:outlineLvl w:val="1"/>
    </w:pPr>
    <w:rPr>
      <w:rFonts w:eastAsia="Times New Roman"/>
      <w:color w:val="C6243C"/>
      <w:sz w:val="28"/>
      <w:szCs w:val="26"/>
    </w:rPr>
  </w:style>
  <w:style w:type="paragraph" w:styleId="berschrift3">
    <w:name w:val="heading 3"/>
    <w:aliases w:val="Überschrift 3 – findet keine Anwendung"/>
    <w:basedOn w:val="Standard"/>
    <w:next w:val="Standard"/>
    <w:link w:val="berschrift3Zchn"/>
    <w:uiPriority w:val="9"/>
    <w:semiHidden/>
    <w:unhideWhenUsed/>
    <w:qFormat/>
    <w:rsid w:val="002D5BC3"/>
    <w:pPr>
      <w:keepNext/>
      <w:keepLines/>
      <w:spacing w:before="40" w:after="0"/>
      <w:outlineLvl w:val="2"/>
    </w:pPr>
    <w:rPr>
      <w:rFonts w:ascii="Calibri Light" w:eastAsia="Times New Roman" w:hAnsi="Calibri Light"/>
      <w:color w:val="1F376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aliases w:val="Überschrift 3 – findet keine Anwendung Zchn"/>
    <w:link w:val="berschrift3"/>
    <w:uiPriority w:val="9"/>
    <w:semiHidden/>
    <w:rsid w:val="002D5BC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StandardHervorhebung">
    <w:name w:val="Standard Hervorhebung"/>
    <w:basedOn w:val="Standard"/>
    <w:qFormat/>
    <w:rsid w:val="00FB6CCA"/>
    <w:pPr>
      <w:ind w:right="2120"/>
    </w:pPr>
    <w:rPr>
      <w:b/>
    </w:rPr>
  </w:style>
  <w:style w:type="paragraph" w:styleId="Kopfzeile">
    <w:name w:val="header"/>
    <w:aliases w:val="Zitate"/>
    <w:basedOn w:val="Standard"/>
    <w:link w:val="KopfzeileZchn"/>
    <w:uiPriority w:val="99"/>
    <w:unhideWhenUsed/>
    <w:qFormat/>
    <w:rsid w:val="00FB6CCA"/>
    <w:pPr>
      <w:tabs>
        <w:tab w:val="center" w:pos="4536"/>
        <w:tab w:val="right" w:pos="9072"/>
      </w:tabs>
    </w:pPr>
    <w:rPr>
      <w:i/>
      <w:color w:val="4D4D4C"/>
    </w:rPr>
  </w:style>
  <w:style w:type="character" w:customStyle="1" w:styleId="KopfzeileZchn">
    <w:name w:val="Kopfzeile Zchn"/>
    <w:aliases w:val="Zitate Zchn"/>
    <w:link w:val="Kopfzeile"/>
    <w:uiPriority w:val="99"/>
    <w:rsid w:val="00FB6CCA"/>
    <w:rPr>
      <w:rFonts w:ascii="Arial" w:hAnsi="Arial"/>
      <w:i/>
      <w:color w:val="4D4D4C"/>
      <w:sz w:val="22"/>
      <w:szCs w:val="24"/>
      <w:lang w:eastAsia="en-US"/>
    </w:rPr>
  </w:style>
  <w:style w:type="paragraph" w:customStyle="1" w:styleId="Aufzhlung">
    <w:name w:val="Aufzählung"/>
    <w:qFormat/>
    <w:rsid w:val="00832E68"/>
    <w:pPr>
      <w:numPr>
        <w:numId w:val="4"/>
      </w:numPr>
      <w:ind w:left="357" w:hanging="357"/>
    </w:pPr>
    <w:rPr>
      <w:rFonts w:ascii="Arial" w:eastAsia="MS Mincho" w:hAnsi="Arial"/>
      <w:b/>
      <w:color w:val="000000"/>
      <w:sz w:val="22"/>
      <w:szCs w:val="18"/>
    </w:rPr>
  </w:style>
  <w:style w:type="paragraph" w:styleId="Titel">
    <w:name w:val="Title"/>
    <w:aliases w:val="Maginalien"/>
    <w:basedOn w:val="Standard"/>
    <w:next w:val="Standard"/>
    <w:link w:val="TitelZchn"/>
    <w:uiPriority w:val="10"/>
    <w:qFormat/>
    <w:rsid w:val="002D5BC3"/>
    <w:pPr>
      <w:spacing w:line="200" w:lineRule="exact"/>
      <w:contextualSpacing/>
    </w:pPr>
    <w:rPr>
      <w:rFonts w:eastAsia="Times New Roman"/>
      <w:spacing w:val="-10"/>
      <w:kern w:val="28"/>
      <w:sz w:val="16"/>
      <w:szCs w:val="56"/>
    </w:rPr>
  </w:style>
  <w:style w:type="character" w:customStyle="1" w:styleId="TitelZchn">
    <w:name w:val="Titel Zchn"/>
    <w:aliases w:val="Maginalien Zchn"/>
    <w:link w:val="Titel"/>
    <w:uiPriority w:val="10"/>
    <w:rsid w:val="002D5BC3"/>
    <w:rPr>
      <w:rFonts w:ascii="Arial" w:eastAsia="Times New Roman" w:hAnsi="Arial" w:cs="Times New Roman"/>
      <w:color w:val="000000"/>
      <w:spacing w:val="-10"/>
      <w:kern w:val="28"/>
      <w:sz w:val="16"/>
      <w:szCs w:val="56"/>
      <w:lang w:eastAsia="en-US"/>
    </w:rPr>
  </w:style>
  <w:style w:type="character" w:customStyle="1" w:styleId="berschrift1Zchn">
    <w:name w:val="Überschrift 1 Zchn"/>
    <w:link w:val="berschrift1"/>
    <w:uiPriority w:val="9"/>
    <w:rsid w:val="0090396B"/>
    <w:rPr>
      <w:rFonts w:ascii="Arial" w:eastAsia="Times New Roman" w:hAnsi="Arial" w:cs="Times New Roman"/>
      <w:b/>
      <w:color w:val="000000"/>
      <w:sz w:val="32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2D5BC3"/>
    <w:rPr>
      <w:rFonts w:ascii="Arial" w:eastAsia="Times New Roman" w:hAnsi="Arial" w:cs="Times New Roman"/>
      <w:color w:val="C6243C"/>
      <w:sz w:val="28"/>
      <w:szCs w:val="2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2BDB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F2BDB"/>
    <w:rPr>
      <w:rFonts w:ascii="Times New Roman" w:hAnsi="Times New Roman"/>
      <w:color w:val="555555"/>
      <w:sz w:val="18"/>
      <w:szCs w:val="18"/>
      <w:lang w:eastAsia="en-US"/>
    </w:rPr>
  </w:style>
  <w:style w:type="character" w:styleId="Kommentarzeichen">
    <w:name w:val="annotation reference"/>
    <w:uiPriority w:val="99"/>
    <w:semiHidden/>
    <w:unhideWhenUsed/>
    <w:rsid w:val="004F09C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F09C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4F09C1"/>
    <w:rPr>
      <w:rFonts w:ascii="Arial" w:hAnsi="Arial"/>
      <w:color w:val="555555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F09C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F09C1"/>
    <w:rPr>
      <w:rFonts w:ascii="Arial" w:hAnsi="Arial"/>
      <w:b/>
      <w:bCs/>
      <w:color w:val="555555"/>
      <w:lang w:eastAsia="en-US"/>
    </w:rPr>
  </w:style>
  <w:style w:type="paragraph" w:styleId="berarbeitung">
    <w:name w:val="Revision"/>
    <w:hidden/>
    <w:uiPriority w:val="99"/>
    <w:semiHidden/>
    <w:rsid w:val="00C2067A"/>
    <w:rPr>
      <w:rFonts w:ascii="Arial" w:hAnsi="Arial"/>
      <w:color w:val="555555"/>
      <w:sz w:val="22"/>
      <w:szCs w:val="24"/>
      <w:lang w:eastAsia="en-US"/>
    </w:rPr>
  </w:style>
  <w:style w:type="paragraph" w:customStyle="1" w:styleId="StandardHervorhebungrot">
    <w:name w:val="Standard Hervorhebung rot"/>
    <w:basedOn w:val="berschrift2"/>
    <w:qFormat/>
    <w:rsid w:val="002B10C1"/>
    <w:pPr>
      <w:spacing w:line="220" w:lineRule="exact"/>
      <w:ind w:right="1831"/>
    </w:pPr>
    <w:rPr>
      <w:rFonts w:eastAsia="Calibri"/>
      <w:b/>
      <w:sz w:val="22"/>
    </w:rPr>
  </w:style>
  <w:style w:type="character" w:styleId="Hyperlink">
    <w:name w:val="Hyperlink"/>
    <w:basedOn w:val="Absatz-Standardschriftart"/>
    <w:uiPriority w:val="99"/>
    <w:unhideWhenUsed/>
    <w:rsid w:val="00BD0D1E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BD0D1E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BD0D1E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E50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5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8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24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38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gtue-classic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0D9554-FF71-4A1B-B428-DD7A979FD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889</Words>
  <Characters>5602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Rüdiger Abele</dc:creator>
  <cp:keywords/>
  <dc:description/>
  <cp:lastModifiedBy>Mario Pistorius</cp:lastModifiedBy>
  <cp:revision>2</cp:revision>
  <cp:lastPrinted>2021-05-05T12:08:00Z</cp:lastPrinted>
  <dcterms:created xsi:type="dcterms:W3CDTF">2021-07-21T10:17:00Z</dcterms:created>
  <dcterms:modified xsi:type="dcterms:W3CDTF">2021-07-21T10:17:00Z</dcterms:modified>
</cp:coreProperties>
</file>