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73D85408" w:rsidR="00E7446A" w:rsidRDefault="00C61568" w:rsidP="00E7446A">
      <w:pPr>
        <w:pStyle w:val="StandardHervorhebungrot"/>
        <w:spacing w:line="400" w:lineRule="exact"/>
        <w:rPr>
          <w:rStyle w:val="berschrift1Zchn"/>
          <w:rFonts w:eastAsia="Calibri"/>
          <w:b/>
        </w:rPr>
      </w:pPr>
      <w:r w:rsidRPr="00E7446A">
        <w:rPr>
          <w:b w:val="0"/>
          <w:noProof/>
        </w:rPr>
        <mc:AlternateContent>
          <mc:Choice Requires="wps">
            <w:drawing>
              <wp:anchor distT="0" distB="0" distL="114300" distR="114300" simplePos="0" relativeHeight="251657728" behindDoc="0" locked="0" layoutInCell="1" allowOverlap="1" wp14:anchorId="69151DFA" wp14:editId="4D1CA846">
                <wp:simplePos x="0" y="0"/>
                <wp:positionH relativeFrom="page">
                  <wp:align>right</wp:align>
                </wp:positionH>
                <wp:positionV relativeFrom="paragraph">
                  <wp:posOffset>-28575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1CB4DDA0" w:rsidR="00EF0287" w:rsidRPr="00FB6CCA" w:rsidRDefault="00C61568" w:rsidP="00EF0287">
                            <w:pPr>
                              <w:pStyle w:val="Titel"/>
                              <w:rPr>
                                <w:color w:val="4D4D4C"/>
                              </w:rPr>
                            </w:pPr>
                            <w:r>
                              <w:rPr>
                                <w:color w:val="4D4D4C"/>
                              </w:rPr>
                              <w:t>11.</w:t>
                            </w:r>
                            <w:r w:rsidR="00282DA4">
                              <w:rPr>
                                <w:color w:val="4D4D4C"/>
                              </w:rPr>
                              <w:t xml:space="preserve"> März</w:t>
                            </w:r>
                            <w:r w:rsidR="005614A7">
                              <w:rPr>
                                <w:color w:val="4D4D4C"/>
                              </w:rPr>
                              <w:t xml:space="preserve"> </w:t>
                            </w:r>
                            <w:r w:rsidR="00EF0287">
                              <w:rPr>
                                <w:color w:val="4D4D4C"/>
                              </w:rPr>
                              <w:t>202</w:t>
                            </w:r>
                            <w:r w:rsidR="0074344F">
                              <w:rPr>
                                <w:color w:val="4D4D4C"/>
                              </w:rPr>
                              <w:t>5</w:t>
                            </w:r>
                          </w:p>
                          <w:p w14:paraId="645044CF" w14:textId="77777777" w:rsidR="00436749" w:rsidRPr="00436749" w:rsidRDefault="00436749" w:rsidP="002D5BC3">
                            <w:pPr>
                              <w:pStyle w:val="berschrift2"/>
                            </w:pPr>
                            <w:r w:rsidRPr="00436749">
                              <w:t xml:space="preserve">Pressemitteilung </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113.55pt;margin-top:-2.25pt;width:164.75pt;height:146.3pt;z-index:251657728;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" filled="f" stroked="f" strokeweight=".5pt">
                <v:textbox>
                  <w:txbxContent>
                    <w:p w14:paraId="14EE17D5" w14:textId="1CB4DDA0" w:rsidR="00EF0287" w:rsidRPr="00FB6CCA" w:rsidRDefault="00C61568" w:rsidP="00EF0287">
                      <w:pPr>
                        <w:pStyle w:val="Titel"/>
                        <w:rPr>
                          <w:color w:val="4D4D4C"/>
                        </w:rPr>
                      </w:pPr>
                      <w:r>
                        <w:rPr>
                          <w:color w:val="4D4D4C"/>
                        </w:rPr>
                        <w:t>11.</w:t>
                      </w:r>
                      <w:r w:rsidR="00282DA4">
                        <w:rPr>
                          <w:color w:val="4D4D4C"/>
                        </w:rPr>
                        <w:t xml:space="preserve"> März</w:t>
                      </w:r>
                      <w:r w:rsidR="005614A7">
                        <w:rPr>
                          <w:color w:val="4D4D4C"/>
                        </w:rPr>
                        <w:t xml:space="preserve"> </w:t>
                      </w:r>
                      <w:r w:rsidR="00EF0287">
                        <w:rPr>
                          <w:color w:val="4D4D4C"/>
                        </w:rPr>
                        <w:t>202</w:t>
                      </w:r>
                      <w:r w:rsidR="0074344F">
                        <w:rPr>
                          <w:color w:val="4D4D4C"/>
                        </w:rPr>
                        <w:t>5</w:t>
                      </w:r>
                    </w:p>
                    <w:p w14:paraId="645044CF" w14:textId="77777777" w:rsidR="00436749" w:rsidRPr="00436749" w:rsidRDefault="00436749" w:rsidP="002D5BC3">
                      <w:pPr>
                        <w:pStyle w:val="berschrift2"/>
                      </w:pPr>
                      <w:r w:rsidRPr="00436749">
                        <w:t xml:space="preserve">Pressemitteilung </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v:textbox>
                <w10:wrap anchorx="page"/>
              </v:shape>
            </w:pict>
          </mc:Fallback>
        </mc:AlternateContent>
      </w: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575A2E51" w:rsidR="00E7446A" w:rsidRPr="00BE7E28" w:rsidRDefault="00E7446A" w:rsidP="00E7446A">
      <w:pPr>
        <w:pStyle w:val="StandardHervorhebungrot"/>
        <w:spacing w:line="400" w:lineRule="exact"/>
        <w:rPr>
          <w:rStyle w:val="berschrift1Zchn"/>
          <w:rFonts w:eastAsia="Calibri"/>
          <w:b/>
        </w:rPr>
      </w:pPr>
      <w:r>
        <w:rPr>
          <w:rStyle w:val="berschrift1Zchn"/>
          <w:rFonts w:eastAsia="Calibri"/>
          <w:b/>
        </w:rPr>
        <w:br/>
      </w:r>
      <w:r w:rsidR="00282DA4">
        <w:rPr>
          <w:rStyle w:val="berschrift1Zchn"/>
          <w:rFonts w:eastAsia="Calibri"/>
          <w:b/>
        </w:rPr>
        <w:t>Mit dem Oldtimer in den Frühling – auch auf den Fahrer kommt es an</w:t>
      </w:r>
      <w:r w:rsidR="001C231D">
        <w:rPr>
          <w:rStyle w:val="berschrift1Zchn"/>
          <w:rFonts w:eastAsia="Calibri"/>
          <w:b/>
        </w:rPr>
        <w:br/>
      </w:r>
      <w:r w:rsidR="00282DA4" w:rsidRPr="00E7446A">
        <w:rPr>
          <w:b w:val="0"/>
          <w:noProof/>
        </w:rPr>
        <w:t xml:space="preserve"> </w:t>
      </w:r>
    </w:p>
    <w:p w14:paraId="098FD4D2" w14:textId="14895512" w:rsidR="008F1341" w:rsidRDefault="008F1341" w:rsidP="008F1341">
      <w:pPr>
        <w:pStyle w:val="Aufzhlung"/>
        <w:numPr>
          <w:ilvl w:val="0"/>
          <w:numId w:val="10"/>
        </w:numPr>
      </w:pPr>
      <w:r>
        <w:t xml:space="preserve">Tipps der GTÜ </w:t>
      </w:r>
      <w:r w:rsidR="00B01206">
        <w:t xml:space="preserve">zur </w:t>
      </w:r>
      <w:r w:rsidR="00906065">
        <w:t>Vorbereitung auf die Herausforderungen am Steuer</w:t>
      </w:r>
    </w:p>
    <w:p w14:paraId="6DE420ED" w14:textId="109C961F" w:rsidR="008F1341" w:rsidRPr="003C2083" w:rsidRDefault="00906065" w:rsidP="008F1341">
      <w:pPr>
        <w:pStyle w:val="Aufzhlung"/>
        <w:numPr>
          <w:ilvl w:val="0"/>
          <w:numId w:val="10"/>
        </w:numPr>
      </w:pPr>
      <w:r>
        <w:t>Mit Bedacht an längere Bremswege oder höhere Lenkkräfte herantasten</w:t>
      </w:r>
    </w:p>
    <w:p w14:paraId="64D2A956" w14:textId="61A6F6AD" w:rsidR="00057A15" w:rsidRDefault="00906065" w:rsidP="008F1341">
      <w:pPr>
        <w:pStyle w:val="Aufzhlung"/>
        <w:numPr>
          <w:ilvl w:val="0"/>
          <w:numId w:val="10"/>
        </w:numPr>
      </w:pPr>
      <w:r>
        <w:t xml:space="preserve">Ein Technik-Check gehört </w:t>
      </w:r>
      <w:r w:rsidR="00DC5907">
        <w:t xml:space="preserve">ebenfalls </w:t>
      </w:r>
      <w:r>
        <w:t xml:space="preserve">zum Aufwärmprogramm nach den </w:t>
      </w:r>
      <w:r w:rsidR="00C61568">
        <w:br/>
      </w:r>
      <w:r>
        <w:t>Wintermonaten</w:t>
      </w:r>
    </w:p>
    <w:p w14:paraId="51F50648" w14:textId="77777777" w:rsidR="008F1341" w:rsidRDefault="008F1341" w:rsidP="008F1341">
      <w:pPr>
        <w:spacing w:line="400" w:lineRule="exact"/>
        <w:ind w:right="2120"/>
        <w:rPr>
          <w:lang w:eastAsia="de-DE"/>
        </w:rPr>
      </w:pPr>
    </w:p>
    <w:p w14:paraId="108A3EBA" w14:textId="3E02FCDB" w:rsidR="00906065" w:rsidRDefault="00E7446A" w:rsidP="00C61568">
      <w:pPr>
        <w:ind w:right="2120"/>
        <w:jc w:val="both"/>
        <w:rPr>
          <w:rFonts w:cs="Arial"/>
        </w:rPr>
      </w:pPr>
      <w:r w:rsidRPr="00832E68">
        <w:rPr>
          <w:color w:val="C6243C"/>
        </w:rPr>
        <w:t xml:space="preserve">__ </w:t>
      </w:r>
      <w:r w:rsidRPr="005579C5">
        <w:rPr>
          <w:rFonts w:cs="Arial"/>
        </w:rPr>
        <w:t>Stuttgart.</w:t>
      </w:r>
      <w:r>
        <w:rPr>
          <w:rFonts w:cs="Arial"/>
        </w:rPr>
        <w:t xml:space="preserve"> </w:t>
      </w:r>
      <w:r w:rsidR="0056069F">
        <w:rPr>
          <w:rFonts w:cs="Arial"/>
        </w:rPr>
        <w:t xml:space="preserve">Da </w:t>
      </w:r>
      <w:r w:rsidR="0037633A">
        <w:rPr>
          <w:rFonts w:cs="Arial"/>
        </w:rPr>
        <w:t xml:space="preserve">ist der Fahrer </w:t>
      </w:r>
      <w:r w:rsidR="0056069F">
        <w:rPr>
          <w:rFonts w:cs="Arial"/>
        </w:rPr>
        <w:t>aktiv</w:t>
      </w:r>
      <w:r w:rsidR="0037633A">
        <w:rPr>
          <w:rFonts w:cs="Arial"/>
        </w:rPr>
        <w:t xml:space="preserve"> gefordert</w:t>
      </w:r>
      <w:r w:rsidR="0056069F">
        <w:rPr>
          <w:rFonts w:cs="Arial"/>
        </w:rPr>
        <w:t>:</w:t>
      </w:r>
      <w:r w:rsidR="0037633A">
        <w:rPr>
          <w:rFonts w:cs="Arial"/>
        </w:rPr>
        <w:t xml:space="preserve"> So sehen es viele Oldtimer</w:t>
      </w:r>
      <w:r w:rsidR="0056069F">
        <w:rPr>
          <w:rFonts w:cs="Arial"/>
        </w:rPr>
        <w:t>e</w:t>
      </w:r>
      <w:r w:rsidR="0037633A">
        <w:rPr>
          <w:rFonts w:cs="Arial"/>
        </w:rPr>
        <w:t xml:space="preserve">igner, wenn sie </w:t>
      </w:r>
      <w:r w:rsidR="00D24322">
        <w:rPr>
          <w:rFonts w:cs="Arial"/>
        </w:rPr>
        <w:t xml:space="preserve">sich </w:t>
      </w:r>
      <w:r w:rsidR="0037633A">
        <w:rPr>
          <w:rFonts w:cs="Arial"/>
        </w:rPr>
        <w:t xml:space="preserve">nach </w:t>
      </w:r>
      <w:r w:rsidR="0056069F">
        <w:rPr>
          <w:rFonts w:cs="Arial"/>
        </w:rPr>
        <w:t xml:space="preserve">dem Winter </w:t>
      </w:r>
      <w:r w:rsidR="0037633A">
        <w:rPr>
          <w:rFonts w:cs="Arial"/>
        </w:rPr>
        <w:t xml:space="preserve">wieder in den schönen alten Wagen setzen. Kein Automatikgetriebe, kein ABS, ESP, Totwinkelassistent oder Abstandsregeltempomat, Oldtimerenthusiasten </w:t>
      </w:r>
      <w:r w:rsidR="0056069F">
        <w:rPr>
          <w:rFonts w:cs="Arial"/>
        </w:rPr>
        <w:t>genießen das Fahren ohne diese und weitere Assistenzsysteme</w:t>
      </w:r>
      <w:r w:rsidR="0037633A">
        <w:rPr>
          <w:rFonts w:cs="Arial"/>
        </w:rPr>
        <w:t xml:space="preserve">. </w:t>
      </w:r>
      <w:r w:rsidR="00906065">
        <w:rPr>
          <w:rFonts w:cs="Arial"/>
        </w:rPr>
        <w:t xml:space="preserve">Doch Obacht, an die </w:t>
      </w:r>
      <w:r w:rsidR="00DC5907">
        <w:rPr>
          <w:rFonts w:cs="Arial"/>
        </w:rPr>
        <w:t xml:space="preserve">so komfortablen wie sicherheitsfördernden </w:t>
      </w:r>
      <w:r w:rsidR="00906065">
        <w:rPr>
          <w:rFonts w:cs="Arial"/>
        </w:rPr>
        <w:t>Helfer moderne</w:t>
      </w:r>
      <w:r w:rsidR="00DC5907">
        <w:rPr>
          <w:rFonts w:cs="Arial"/>
        </w:rPr>
        <w:t>r</w:t>
      </w:r>
      <w:r w:rsidR="00906065">
        <w:rPr>
          <w:rFonts w:cs="Arial"/>
        </w:rPr>
        <w:t xml:space="preserve"> Autos</w:t>
      </w:r>
      <w:r w:rsidR="00DC5907">
        <w:rPr>
          <w:rFonts w:cs="Arial"/>
        </w:rPr>
        <w:t xml:space="preserve"> gewöhnen sich </w:t>
      </w:r>
      <w:r w:rsidR="0056069F">
        <w:rPr>
          <w:rFonts w:cs="Arial"/>
        </w:rPr>
        <w:t xml:space="preserve">selbst </w:t>
      </w:r>
      <w:r w:rsidR="009C323F">
        <w:rPr>
          <w:rFonts w:cs="Arial"/>
        </w:rPr>
        <w:t xml:space="preserve">Klassikerliebhaber </w:t>
      </w:r>
      <w:r w:rsidR="00DC5907">
        <w:rPr>
          <w:rFonts w:cs="Arial"/>
        </w:rPr>
        <w:t xml:space="preserve">während der dunklen Jahreszeit durchaus gern. </w:t>
      </w:r>
      <w:r w:rsidR="00906065">
        <w:rPr>
          <w:rFonts w:cs="Arial"/>
        </w:rPr>
        <w:t>Die GTÜ Gesellschaft für Technische Überwachung mbH gibt Tipps</w:t>
      </w:r>
      <w:r w:rsidR="00EC2A19">
        <w:rPr>
          <w:rFonts w:cs="Arial"/>
        </w:rPr>
        <w:t xml:space="preserve"> für den (Wieder-)Umstieg auf den früheren Technikstand, damit </w:t>
      </w:r>
      <w:r w:rsidR="0056069F">
        <w:rPr>
          <w:rFonts w:cs="Arial"/>
        </w:rPr>
        <w:t xml:space="preserve">Frühlingstouren </w:t>
      </w:r>
      <w:r w:rsidR="00EC2A19">
        <w:rPr>
          <w:rFonts w:cs="Arial"/>
        </w:rPr>
        <w:t>sicher absolviert werden können</w:t>
      </w:r>
      <w:r w:rsidR="00906065">
        <w:rPr>
          <w:rFonts w:cs="Arial"/>
        </w:rPr>
        <w:t>. Daneben verdien</w:t>
      </w:r>
      <w:r w:rsidR="00DC5907">
        <w:rPr>
          <w:rFonts w:cs="Arial"/>
        </w:rPr>
        <w:t>en</w:t>
      </w:r>
      <w:r w:rsidR="00906065">
        <w:rPr>
          <w:rFonts w:cs="Arial"/>
        </w:rPr>
        <w:t xml:space="preserve"> auch die </w:t>
      </w:r>
      <w:r w:rsidR="00DC5907">
        <w:rPr>
          <w:rFonts w:cs="Arial"/>
        </w:rPr>
        <w:t xml:space="preserve">Klassiker selbst </w:t>
      </w:r>
      <w:r w:rsidR="00906065">
        <w:rPr>
          <w:rFonts w:cs="Arial"/>
        </w:rPr>
        <w:t xml:space="preserve">einen sorgsamen Blick. So werden Mensch und Maschine fit für </w:t>
      </w:r>
      <w:r w:rsidR="009C323F">
        <w:rPr>
          <w:rFonts w:cs="Arial"/>
        </w:rPr>
        <w:t>die helle Jahreszeit</w:t>
      </w:r>
      <w:r w:rsidR="00906065">
        <w:rPr>
          <w:rFonts w:cs="Arial"/>
        </w:rPr>
        <w:t>.</w:t>
      </w:r>
    </w:p>
    <w:p w14:paraId="54BA1D86" w14:textId="420E0316" w:rsidR="00BA2927" w:rsidRDefault="00BA2927" w:rsidP="00C61568">
      <w:pPr>
        <w:ind w:right="2120"/>
        <w:jc w:val="both"/>
      </w:pPr>
      <w:r w:rsidRPr="00832E68">
        <w:rPr>
          <w:color w:val="C6243C"/>
        </w:rPr>
        <w:t xml:space="preserve">__ </w:t>
      </w:r>
      <w:r>
        <w:rPr>
          <w:b/>
          <w:bCs/>
        </w:rPr>
        <w:t>1.</w:t>
      </w:r>
      <w:r w:rsidRPr="00BA2927">
        <w:rPr>
          <w:color w:val="C6243C"/>
        </w:rPr>
        <w:t xml:space="preserve"> </w:t>
      </w:r>
      <w:r w:rsidR="00906065">
        <w:rPr>
          <w:b/>
          <w:bCs/>
        </w:rPr>
        <w:t>Bremse und Bremswege</w:t>
      </w:r>
      <w:r w:rsidR="0056069F">
        <w:rPr>
          <w:b/>
          <w:bCs/>
        </w:rPr>
        <w:t>:</w:t>
      </w:r>
      <w:r w:rsidR="002E1102">
        <w:rPr>
          <w:b/>
          <w:bCs/>
        </w:rPr>
        <w:t xml:space="preserve"> </w:t>
      </w:r>
      <w:r w:rsidR="00906065">
        <w:t>Moderne Scheibenbremsen, Bremskraftverstärker sowie das Anti</w:t>
      </w:r>
      <w:r w:rsidR="0056069F">
        <w:t>b</w:t>
      </w:r>
      <w:r w:rsidR="00906065">
        <w:t>lockier</w:t>
      </w:r>
      <w:r w:rsidR="0056069F">
        <w:t>s</w:t>
      </w:r>
      <w:r w:rsidR="00906065">
        <w:t xml:space="preserve">ystem </w:t>
      </w:r>
      <w:r w:rsidR="00DC5907">
        <w:t xml:space="preserve">(ABS) </w:t>
      </w:r>
      <w:r w:rsidR="0056069F">
        <w:t xml:space="preserve">erleichtern </w:t>
      </w:r>
      <w:r w:rsidR="00574952">
        <w:t xml:space="preserve">ein gefahrloses Verzögern. Ganz anders verhält sich ein Klassiker. Ohne Bremskraftverstärker ist ein </w:t>
      </w:r>
      <w:r w:rsidR="0056069F">
        <w:t xml:space="preserve">starker </w:t>
      </w:r>
      <w:r w:rsidR="00574952">
        <w:t xml:space="preserve">Einsatz der Beinmuskulatur notwendig. </w:t>
      </w:r>
      <w:r w:rsidR="00DC5907">
        <w:t xml:space="preserve">Zudem </w:t>
      </w:r>
      <w:r w:rsidR="0056069F">
        <w:t xml:space="preserve">sind </w:t>
      </w:r>
      <w:r w:rsidR="00686433">
        <w:t xml:space="preserve">die Bremswege meist länger als bei </w:t>
      </w:r>
      <w:r w:rsidR="0056069F">
        <w:t xml:space="preserve">heutigen </w:t>
      </w:r>
      <w:r w:rsidR="00686433">
        <w:t xml:space="preserve">Autos. </w:t>
      </w:r>
      <w:r w:rsidR="00574952">
        <w:t xml:space="preserve">Trommelbremsen verzögern nicht so </w:t>
      </w:r>
      <w:proofErr w:type="spellStart"/>
      <w:r w:rsidR="00686433">
        <w:t>s</w:t>
      </w:r>
      <w:r w:rsidR="00574952">
        <w:t>purtreu</w:t>
      </w:r>
      <w:proofErr w:type="spellEnd"/>
      <w:r w:rsidR="00574952">
        <w:t xml:space="preserve"> und gl</w:t>
      </w:r>
      <w:r w:rsidR="00DC5907">
        <w:t>e</w:t>
      </w:r>
      <w:r w:rsidR="00574952">
        <w:t>ichmäßig</w:t>
      </w:r>
      <w:r w:rsidR="007564D2">
        <w:t xml:space="preserve"> wie Scheibenbremsen</w:t>
      </w:r>
      <w:r w:rsidR="0056069F">
        <w:t xml:space="preserve"> und</w:t>
      </w:r>
      <w:r w:rsidR="007564D2">
        <w:t xml:space="preserve"> </w:t>
      </w:r>
      <w:r w:rsidR="00DC65B0">
        <w:t xml:space="preserve">erst recht nicht, wenn sie durch Feuchtigkeit und </w:t>
      </w:r>
      <w:r w:rsidR="00DC65B0">
        <w:lastRenderedPageBreak/>
        <w:t xml:space="preserve">Temperaturschwankungen Rost angesetzt haben. </w:t>
      </w:r>
      <w:r w:rsidR="00574952">
        <w:t xml:space="preserve">In Gefahrensituationen ist Feingefühl gefragt, damit der Wagen nicht ins Schleudern gerät. </w:t>
      </w:r>
      <w:r w:rsidR="00686433">
        <w:t xml:space="preserve">Eine ausgedehnte Testfahrt bei gutem Wetter </w:t>
      </w:r>
      <w:r w:rsidR="00DC5907">
        <w:t xml:space="preserve">auf </w:t>
      </w:r>
      <w:r w:rsidR="00686433">
        <w:t xml:space="preserve">trockenen Straßen schärft die Sinne für die Eigenheiten des Klassikers und erhöht die Konzentration aufs reine Fahren. Wie von allein </w:t>
      </w:r>
      <w:r w:rsidR="00DC65B0">
        <w:t xml:space="preserve">fallen </w:t>
      </w:r>
      <w:r w:rsidR="00DC5907">
        <w:t xml:space="preserve">anschließend </w:t>
      </w:r>
      <w:r w:rsidR="00686433">
        <w:t>die Abstände zum Vordermann größer und Kurvengeschwindigkeiten geringer</w:t>
      </w:r>
      <w:r w:rsidR="00DC65B0">
        <w:t xml:space="preserve"> aus</w:t>
      </w:r>
      <w:r w:rsidR="00686433">
        <w:t>.</w:t>
      </w:r>
    </w:p>
    <w:p w14:paraId="399E61A8" w14:textId="7B89CA53" w:rsidR="00E63C6B" w:rsidRDefault="00BA2927" w:rsidP="00C61568">
      <w:pPr>
        <w:ind w:right="2120"/>
        <w:jc w:val="both"/>
        <w:rPr>
          <w:rFonts w:cs="Arial"/>
        </w:rPr>
      </w:pPr>
      <w:r w:rsidRPr="00832E68">
        <w:rPr>
          <w:color w:val="C6243C"/>
        </w:rPr>
        <w:t xml:space="preserve">__ </w:t>
      </w:r>
      <w:r>
        <w:rPr>
          <w:rFonts w:cs="Arial"/>
          <w:b/>
          <w:bCs/>
        </w:rPr>
        <w:t>2</w:t>
      </w:r>
      <w:r w:rsidRPr="00CF4CED">
        <w:rPr>
          <w:rFonts w:cs="Arial"/>
          <w:b/>
          <w:bCs/>
        </w:rPr>
        <w:t xml:space="preserve">. </w:t>
      </w:r>
      <w:r w:rsidR="00686433">
        <w:rPr>
          <w:rFonts w:cs="Arial"/>
          <w:b/>
          <w:bCs/>
        </w:rPr>
        <w:t>Lenkung und Lenkkräfte</w:t>
      </w:r>
      <w:r w:rsidR="0056069F">
        <w:rPr>
          <w:rFonts w:cs="Arial"/>
          <w:b/>
          <w:bCs/>
        </w:rPr>
        <w:t>:</w:t>
      </w:r>
      <w:r w:rsidR="00686433">
        <w:rPr>
          <w:rFonts w:cs="Arial"/>
          <w:b/>
          <w:bCs/>
        </w:rPr>
        <w:t xml:space="preserve"> </w:t>
      </w:r>
      <w:r w:rsidR="00DC65B0">
        <w:rPr>
          <w:rFonts w:cs="Arial"/>
        </w:rPr>
        <w:t xml:space="preserve">Von wegen Servolenkung – viele Klassiker verlangen festes Zupacken. Bei einer flotten Fahrt über Landstraßen mag das weniger </w:t>
      </w:r>
      <w:r w:rsidR="007564D2">
        <w:rPr>
          <w:rFonts w:cs="Arial"/>
        </w:rPr>
        <w:t>eine Rolle spielen</w:t>
      </w:r>
      <w:r w:rsidR="0056069F">
        <w:rPr>
          <w:rFonts w:cs="Arial"/>
        </w:rPr>
        <w:t>.</w:t>
      </w:r>
      <w:r w:rsidR="00DC65B0">
        <w:rPr>
          <w:rFonts w:cs="Arial"/>
        </w:rPr>
        <w:t xml:space="preserve"> </w:t>
      </w:r>
      <w:r w:rsidR="0056069F">
        <w:rPr>
          <w:rFonts w:cs="Arial"/>
        </w:rPr>
        <w:t>I</w:t>
      </w:r>
      <w:r w:rsidR="00DC65B0">
        <w:rPr>
          <w:rFonts w:cs="Arial"/>
        </w:rPr>
        <w:t xml:space="preserve">m Stadtverkehr </w:t>
      </w:r>
      <w:r w:rsidR="0056069F">
        <w:rPr>
          <w:rFonts w:cs="Arial"/>
        </w:rPr>
        <w:t xml:space="preserve">hingegen </w:t>
      </w:r>
      <w:r w:rsidR="00DC65B0">
        <w:rPr>
          <w:rFonts w:cs="Arial"/>
        </w:rPr>
        <w:t>und erst recht beim Einparken kann der Kraftaufwand durchaus s</w:t>
      </w:r>
      <w:r w:rsidR="00D5367B">
        <w:rPr>
          <w:rFonts w:cs="Arial"/>
        </w:rPr>
        <w:t>portlich ausfallen</w:t>
      </w:r>
      <w:r w:rsidR="00DC65B0">
        <w:rPr>
          <w:rFonts w:cs="Arial"/>
        </w:rPr>
        <w:t xml:space="preserve">. Auch hier ist es ratsam, sich vor dem Einfädeln in dichten Feierabendverkehr an die notwendige Muskelkraft zu gewöhnen. Hinzu kommt: </w:t>
      </w:r>
      <w:r w:rsidR="00D5367B">
        <w:rPr>
          <w:rFonts w:cs="Arial"/>
        </w:rPr>
        <w:t xml:space="preserve">Alte Lenkgetriebe übertragen die Kräfte an die Räder mal direkter, mal indirekter als moderne Technik. </w:t>
      </w:r>
      <w:r w:rsidR="009C323F">
        <w:rPr>
          <w:rFonts w:cs="Arial"/>
        </w:rPr>
        <w:t>Konstruktionsbedingt f</w:t>
      </w:r>
      <w:r w:rsidR="00443226">
        <w:rPr>
          <w:rFonts w:cs="Arial"/>
        </w:rPr>
        <w:t>ä</w:t>
      </w:r>
      <w:r w:rsidR="009C323F">
        <w:rPr>
          <w:rFonts w:cs="Arial"/>
        </w:rPr>
        <w:t xml:space="preserve">llt die Lenkung mancher </w:t>
      </w:r>
      <w:r w:rsidR="00D5367B">
        <w:rPr>
          <w:rFonts w:cs="Arial"/>
        </w:rPr>
        <w:t xml:space="preserve">Fahrzeuge durch leichtes Spiel um die Mittellage auf. </w:t>
      </w:r>
      <w:r w:rsidR="0016788A">
        <w:rPr>
          <w:rFonts w:cs="Arial"/>
        </w:rPr>
        <w:t>Alles k</w:t>
      </w:r>
      <w:r w:rsidR="00D5367B">
        <w:rPr>
          <w:rFonts w:cs="Arial"/>
        </w:rPr>
        <w:t xml:space="preserve">ein Problem, solange das etwas andere Lenkverhalten </w:t>
      </w:r>
      <w:r w:rsidR="00DC5907">
        <w:rPr>
          <w:rFonts w:cs="Arial"/>
        </w:rPr>
        <w:t xml:space="preserve">während der Fahrt </w:t>
      </w:r>
      <w:r w:rsidR="00D5367B">
        <w:rPr>
          <w:rFonts w:cs="Arial"/>
        </w:rPr>
        <w:t>einkalkuliert wird.</w:t>
      </w:r>
    </w:p>
    <w:p w14:paraId="74DB790F" w14:textId="7ED31BD7" w:rsidR="0056069F" w:rsidRDefault="00E63C6B" w:rsidP="00C61568">
      <w:pPr>
        <w:ind w:right="2120"/>
        <w:jc w:val="both"/>
      </w:pPr>
      <w:r w:rsidRPr="00832E68">
        <w:rPr>
          <w:color w:val="C6243C"/>
        </w:rPr>
        <w:t xml:space="preserve">__ </w:t>
      </w:r>
      <w:r>
        <w:rPr>
          <w:b/>
          <w:bCs/>
        </w:rPr>
        <w:t xml:space="preserve">3. </w:t>
      </w:r>
      <w:r w:rsidR="0016788A">
        <w:rPr>
          <w:b/>
          <w:bCs/>
        </w:rPr>
        <w:t>Ohne elektrische Fensterheber</w:t>
      </w:r>
      <w:r w:rsidR="0056069F">
        <w:rPr>
          <w:b/>
          <w:bCs/>
        </w:rPr>
        <w:t>:</w:t>
      </w:r>
      <w:r w:rsidR="0016788A">
        <w:rPr>
          <w:b/>
          <w:bCs/>
        </w:rPr>
        <w:t xml:space="preserve"> </w:t>
      </w:r>
      <w:r w:rsidR="0016788A">
        <w:t xml:space="preserve">Ob das Kurbeln zum Heben und Senken der der Seitenscheiben dem Muskelaufbau dient, sei dahingestellt. Sicherheitsrelevant ist </w:t>
      </w:r>
      <w:r w:rsidR="0025071D">
        <w:t xml:space="preserve">es jedenfalls </w:t>
      </w:r>
      <w:r w:rsidR="0016788A">
        <w:t xml:space="preserve">nicht, </w:t>
      </w:r>
      <w:r w:rsidR="0056069F">
        <w:t xml:space="preserve">wenn </w:t>
      </w:r>
      <w:r w:rsidR="0016788A">
        <w:t xml:space="preserve">Elektromotoren diese Arbeit übernehmen. Das gilt schon eher für Blinker, die sich nicht selbst zurückstellen. Wenn </w:t>
      </w:r>
      <w:r w:rsidR="000034D1">
        <w:t>zudem Motoren- oder Windgeräusch</w:t>
      </w:r>
      <w:r w:rsidR="000034D1" w:rsidDel="000034D1">
        <w:t xml:space="preserve"> </w:t>
      </w:r>
      <w:r w:rsidR="0016788A">
        <w:t xml:space="preserve">das tickende Geräusch </w:t>
      </w:r>
      <w:r w:rsidR="000034D1">
        <w:t>über</w:t>
      </w:r>
      <w:r w:rsidR="00EC2A19">
        <w:t>tön</w:t>
      </w:r>
      <w:r w:rsidR="000034D1">
        <w:t>t und die Kontrollleuchte nur mit mildem Licht rhythmisch blinkt</w:t>
      </w:r>
      <w:r w:rsidR="0016788A">
        <w:t xml:space="preserve">, </w:t>
      </w:r>
      <w:r w:rsidR="007564D2">
        <w:t xml:space="preserve">wird </w:t>
      </w:r>
      <w:r w:rsidR="0056069F">
        <w:t xml:space="preserve">der vergessene </w:t>
      </w:r>
      <w:r w:rsidR="007564D2">
        <w:t xml:space="preserve">gesetzte Blinker leicht übersehen. </w:t>
      </w:r>
      <w:r w:rsidR="0056069F">
        <w:t xml:space="preserve">Falsche Signale </w:t>
      </w:r>
      <w:proofErr w:type="gramStart"/>
      <w:r w:rsidR="007564D2">
        <w:t>kö</w:t>
      </w:r>
      <w:r w:rsidR="0016788A">
        <w:t>nnen</w:t>
      </w:r>
      <w:r w:rsidR="00C61568">
        <w:t xml:space="preserve"> </w:t>
      </w:r>
      <w:r w:rsidR="000034D1">
        <w:t>freilich</w:t>
      </w:r>
      <w:proofErr w:type="gramEnd"/>
      <w:r w:rsidR="000034D1">
        <w:t xml:space="preserve"> </w:t>
      </w:r>
      <w:r w:rsidR="0016788A">
        <w:t>andere Verkehrsteilnehmer samt Fahrradfahrer</w:t>
      </w:r>
      <w:r w:rsidR="0056069F">
        <w:t>n</w:t>
      </w:r>
      <w:r w:rsidR="0016788A">
        <w:t xml:space="preserve"> und Fußgänger</w:t>
      </w:r>
      <w:r w:rsidR="0056069F">
        <w:t>n</w:t>
      </w:r>
      <w:r w:rsidR="0016788A">
        <w:t xml:space="preserve"> </w:t>
      </w:r>
      <w:r w:rsidR="0056069F">
        <w:t>irri</w:t>
      </w:r>
      <w:r w:rsidR="000034D1">
        <w:t>t</w:t>
      </w:r>
      <w:r w:rsidR="0056069F">
        <w:t>ieren</w:t>
      </w:r>
      <w:r w:rsidR="0016788A">
        <w:t>.</w:t>
      </w:r>
    </w:p>
    <w:p w14:paraId="08F8BBFA" w14:textId="5F39D7A6" w:rsidR="002F754D" w:rsidRDefault="000034D1" w:rsidP="00C61568">
      <w:pPr>
        <w:ind w:right="2120"/>
        <w:jc w:val="both"/>
      </w:pPr>
      <w:r w:rsidRPr="00832E68">
        <w:rPr>
          <w:color w:val="C6243C"/>
        </w:rPr>
        <w:t xml:space="preserve">__ </w:t>
      </w:r>
      <w:r>
        <w:rPr>
          <w:b/>
          <w:bCs/>
        </w:rPr>
        <w:t xml:space="preserve">4. Mit Zwischengas: </w:t>
      </w:r>
      <w:r w:rsidR="0016788A">
        <w:t xml:space="preserve">Das </w:t>
      </w:r>
      <w:proofErr w:type="spellStart"/>
      <w:r w:rsidR="0016788A">
        <w:t>unsynchronisierte</w:t>
      </w:r>
      <w:proofErr w:type="spellEnd"/>
      <w:r w:rsidR="0016788A">
        <w:t xml:space="preserve"> Getriebe </w:t>
      </w:r>
      <w:r>
        <w:t xml:space="preserve">ist gnadenlos. Sofort </w:t>
      </w:r>
      <w:r w:rsidR="0016788A">
        <w:t xml:space="preserve">meldet </w:t>
      </w:r>
      <w:r>
        <w:t xml:space="preserve">es </w:t>
      </w:r>
      <w:r w:rsidR="0016788A">
        <w:t xml:space="preserve">sich </w:t>
      </w:r>
      <w:r>
        <w:t xml:space="preserve">mit </w:t>
      </w:r>
      <w:r w:rsidR="0016788A">
        <w:t>unschöne</w:t>
      </w:r>
      <w:r>
        <w:t>n</w:t>
      </w:r>
      <w:r w:rsidR="0016788A">
        <w:t xml:space="preserve"> Geräusche</w:t>
      </w:r>
      <w:r>
        <w:t>n</w:t>
      </w:r>
      <w:r w:rsidR="0016788A">
        <w:t xml:space="preserve">, wenn </w:t>
      </w:r>
      <w:r>
        <w:t xml:space="preserve">nicht ein gezielter </w:t>
      </w:r>
      <w:proofErr w:type="spellStart"/>
      <w:r>
        <w:t>Gasstoß</w:t>
      </w:r>
      <w:proofErr w:type="spellEnd"/>
      <w:r>
        <w:t xml:space="preserve"> </w:t>
      </w:r>
      <w:r w:rsidR="0016788A">
        <w:t xml:space="preserve">die Drehzahl beim </w:t>
      </w:r>
      <w:r>
        <w:t>Her</w:t>
      </w:r>
      <w:r w:rsidR="0016788A">
        <w:t>unterschalten und Zwischenkuppeln erhöht.</w:t>
      </w:r>
      <w:r w:rsidR="0025071D">
        <w:t xml:space="preserve"> Langjährige Fahrer </w:t>
      </w:r>
      <w:r>
        <w:t xml:space="preserve">von </w:t>
      </w:r>
      <w:r w:rsidR="0025071D">
        <w:t>besonders alten oder strapazierten Getriebe</w:t>
      </w:r>
      <w:r>
        <w:t>n</w:t>
      </w:r>
      <w:r w:rsidR="0025071D">
        <w:t xml:space="preserve"> brauchen darüber nicht nachzudenken, </w:t>
      </w:r>
      <w:r>
        <w:t>sie beherrschen das Pedalba</w:t>
      </w:r>
      <w:r w:rsidR="002F754D">
        <w:t>l</w:t>
      </w:r>
      <w:r>
        <w:t>lett im Schlaf</w:t>
      </w:r>
      <w:r w:rsidR="0025071D">
        <w:t>.</w:t>
      </w:r>
      <w:r w:rsidR="002F754D">
        <w:t xml:space="preserve"> Ach ja, beim Start von Vergasermotoren nicht vergessen</w:t>
      </w:r>
      <w:r w:rsidR="00F76207">
        <w:t>,</w:t>
      </w:r>
      <w:r w:rsidR="002F754D">
        <w:t xml:space="preserve"> den Choke zu ziehen und nach einiger Zeit wieder in die Ausgangsposition zu bringen</w:t>
      </w:r>
      <w:r w:rsidR="002F754D" w:rsidRPr="002F754D">
        <w:t>.</w:t>
      </w:r>
    </w:p>
    <w:p w14:paraId="40B013A9" w14:textId="079E7416" w:rsidR="0025071D" w:rsidRDefault="008F1341" w:rsidP="00C61568">
      <w:pPr>
        <w:ind w:right="2120"/>
        <w:jc w:val="both"/>
      </w:pPr>
      <w:r w:rsidRPr="00832E68">
        <w:rPr>
          <w:color w:val="C6243C"/>
        </w:rPr>
        <w:t xml:space="preserve">__ </w:t>
      </w:r>
      <w:r w:rsidR="000034D1">
        <w:rPr>
          <w:b/>
          <w:bCs/>
        </w:rPr>
        <w:t>5</w:t>
      </w:r>
      <w:r w:rsidRPr="00AA5527">
        <w:rPr>
          <w:b/>
          <w:bCs/>
        </w:rPr>
        <w:t xml:space="preserve">. </w:t>
      </w:r>
      <w:r w:rsidR="00BB0D24">
        <w:rPr>
          <w:b/>
          <w:bCs/>
        </w:rPr>
        <w:t>De</w:t>
      </w:r>
      <w:r w:rsidR="00DE70DC">
        <w:rPr>
          <w:b/>
          <w:bCs/>
        </w:rPr>
        <w:t>r Technikcheck</w:t>
      </w:r>
      <w:r w:rsidR="000034D1">
        <w:rPr>
          <w:b/>
          <w:bCs/>
        </w:rPr>
        <w:t>:</w:t>
      </w:r>
      <w:r>
        <w:rPr>
          <w:b/>
          <w:bCs/>
        </w:rPr>
        <w:t xml:space="preserve"> </w:t>
      </w:r>
      <w:r w:rsidR="00DE70DC">
        <w:t xml:space="preserve">Der </w:t>
      </w:r>
      <w:r w:rsidR="007968EA">
        <w:t xml:space="preserve">engagierte </w:t>
      </w:r>
      <w:r w:rsidR="00DE70DC">
        <w:t xml:space="preserve">Fahrer schenkt nicht nur seinen Fähigkeiten, sondern auch </w:t>
      </w:r>
      <w:r w:rsidR="000034D1">
        <w:t xml:space="preserve">dem </w:t>
      </w:r>
      <w:r w:rsidR="00DE70DC">
        <w:t xml:space="preserve">Oldtimer </w:t>
      </w:r>
      <w:r w:rsidR="007968EA">
        <w:t>Zuwendung vor dem Start in die neue Saison. Ist die Bat</w:t>
      </w:r>
      <w:r w:rsidR="004C6F19">
        <w:t>t</w:t>
      </w:r>
      <w:r w:rsidR="007968EA">
        <w:t xml:space="preserve">erie geladen und sind </w:t>
      </w:r>
      <w:r w:rsidR="0025071D">
        <w:t xml:space="preserve">deren </w:t>
      </w:r>
      <w:r w:rsidR="007968EA">
        <w:t xml:space="preserve">Pole </w:t>
      </w:r>
      <w:r w:rsidR="000034D1">
        <w:t>sauber</w:t>
      </w:r>
      <w:r w:rsidR="007968EA">
        <w:t>? Wichtig ist d</w:t>
      </w:r>
      <w:r w:rsidR="004C6F19">
        <w:t xml:space="preserve">er Blick auf die </w:t>
      </w:r>
      <w:r w:rsidR="007968EA">
        <w:t>Flüssigkeitsstände: Öl, Kühlwasser, Bremsflüssigkeit sollten überprüft werden. Wann wurde die Bremsflüssigkeit zum letzten Mal gewechselt? Ist das länger als zwei</w:t>
      </w:r>
      <w:r w:rsidR="000034D1">
        <w:t xml:space="preserve"> oder</w:t>
      </w:r>
      <w:r w:rsidR="007968EA">
        <w:t xml:space="preserve"> drei Jahre her, besteht vor allem bei längeren Bergabfahrten ein Sicherheitsrisiko. Ein prüfender Blick auf die </w:t>
      </w:r>
      <w:r w:rsidR="007968EA">
        <w:lastRenderedPageBreak/>
        <w:t>Reifen samt Check des Luftdrucks gehört ebenfalls zur gründlichen Vorbereitung wie der Test der Lichtanlage mit allen Funktionen.</w:t>
      </w:r>
    </w:p>
    <w:p w14:paraId="042D1E78" w14:textId="485C1187" w:rsidR="008F4A86" w:rsidRDefault="0025071D" w:rsidP="00C61568">
      <w:pPr>
        <w:ind w:right="2120"/>
        <w:jc w:val="both"/>
      </w:pPr>
      <w:r w:rsidRPr="00832E68">
        <w:rPr>
          <w:color w:val="C6243C"/>
        </w:rPr>
        <w:t xml:space="preserve">__ </w:t>
      </w:r>
      <w:r w:rsidR="000034D1">
        <w:rPr>
          <w:b/>
          <w:bCs/>
        </w:rPr>
        <w:t>6</w:t>
      </w:r>
      <w:r w:rsidRPr="00AA5527">
        <w:rPr>
          <w:b/>
          <w:bCs/>
        </w:rPr>
        <w:t xml:space="preserve">. </w:t>
      </w:r>
      <w:r>
        <w:rPr>
          <w:b/>
          <w:bCs/>
        </w:rPr>
        <w:t>Die GTÜ-Classic-Partner</w:t>
      </w:r>
      <w:r w:rsidR="000034D1">
        <w:rPr>
          <w:b/>
          <w:bCs/>
        </w:rPr>
        <w:t>:</w:t>
      </w:r>
      <w:r>
        <w:rPr>
          <w:b/>
          <w:bCs/>
        </w:rPr>
        <w:t xml:space="preserve"> </w:t>
      </w:r>
      <w:r>
        <w:t>Zum Aufwärmprogramm vor den ersten Runden mit dem Oldie gehört</w:t>
      </w:r>
      <w:r w:rsidR="007968EA">
        <w:t xml:space="preserve"> noch der rasche Blick aufs hintere Nummernschild</w:t>
      </w:r>
      <w:r>
        <w:t xml:space="preserve"> oder in die </w:t>
      </w:r>
      <w:r w:rsidR="007564D2">
        <w:t>Fahrzeugp</w:t>
      </w:r>
      <w:r>
        <w:t>apiere</w:t>
      </w:r>
      <w:r w:rsidR="007968EA">
        <w:t xml:space="preserve">: </w:t>
      </w:r>
      <w:r w:rsidR="00EC2A19">
        <w:t xml:space="preserve">Wann ist </w:t>
      </w:r>
      <w:r w:rsidR="007968EA">
        <w:t xml:space="preserve">die </w:t>
      </w:r>
      <w:r w:rsidR="00EC2A19">
        <w:t xml:space="preserve">nächste </w:t>
      </w:r>
      <w:r w:rsidR="007968EA">
        <w:t>Hauptuntersuchung</w:t>
      </w:r>
      <w:r w:rsidR="00EC2A19">
        <w:t xml:space="preserve"> fällig</w:t>
      </w:r>
      <w:r w:rsidR="007968EA">
        <w:t xml:space="preserve">? Bei Handlungsbedarf stehen die GTÜ-Partner gerne mit Tat und auch </w:t>
      </w:r>
      <w:r w:rsidR="00FB0B67">
        <w:t>R</w:t>
      </w:r>
      <w:r w:rsidR="007968EA">
        <w:t xml:space="preserve">at bereit. Viele von ihnen </w:t>
      </w:r>
      <w:r w:rsidR="00795C4A">
        <w:t>haben sich als GTÜ</w:t>
      </w:r>
      <w:r>
        <w:t>-</w:t>
      </w:r>
      <w:r w:rsidR="00795C4A">
        <w:t xml:space="preserve">Classic-Partner auf Oldtimer und Youngtimer spezialisiert. </w:t>
      </w:r>
      <w:r w:rsidR="000034D1">
        <w:t xml:space="preserve">Welcher ist in der Nähe? Einfach nachschauen: </w:t>
      </w:r>
      <w:hyperlink r:id="rId8" w:history="1">
        <w:r w:rsidR="000034D1" w:rsidRPr="00C55AFF">
          <w:rPr>
            <w:rStyle w:val="Hyperlink"/>
          </w:rPr>
          <w:t>https://www.gtue-classic.de</w:t>
        </w:r>
      </w:hyperlink>
      <w:r w:rsidR="000034D1">
        <w:t>.</w:t>
      </w:r>
      <w:r w:rsidR="000034D1" w:rsidRPr="000034D1">
        <w:t xml:space="preserve"> </w:t>
      </w:r>
      <w:r w:rsidR="00795C4A">
        <w:t xml:space="preserve">Über </w:t>
      </w:r>
      <w:r>
        <w:t>die</w:t>
      </w:r>
      <w:r w:rsidR="00795C4A">
        <w:t xml:space="preserve"> GTÜ-Partner lässt sich auch der </w:t>
      </w:r>
      <w:r>
        <w:t xml:space="preserve">umfangreiche </w:t>
      </w:r>
      <w:r w:rsidR="002F754D">
        <w:t xml:space="preserve">„GTÜ Ratgeber Klassiker“ </w:t>
      </w:r>
      <w:r w:rsidR="00795C4A">
        <w:t>beziehen.</w:t>
      </w:r>
    </w:p>
    <w:p w14:paraId="6C33D213" w14:textId="244E6D26" w:rsidR="002A5571" w:rsidRDefault="0025071D" w:rsidP="00C61568">
      <w:pPr>
        <w:ind w:right="2120"/>
        <w:jc w:val="both"/>
        <w:rPr>
          <w:rFonts w:cs="Arial"/>
          <w:b/>
          <w:bCs/>
          <w:sz w:val="16"/>
          <w:szCs w:val="16"/>
        </w:rPr>
      </w:pPr>
      <w:r w:rsidRPr="00832E68">
        <w:rPr>
          <w:color w:val="C6243C"/>
        </w:rPr>
        <w:t xml:space="preserve">__ </w:t>
      </w:r>
      <w:r w:rsidR="002F754D">
        <w:rPr>
          <w:b/>
          <w:bCs/>
        </w:rPr>
        <w:t>7</w:t>
      </w:r>
      <w:r w:rsidR="008F4A86">
        <w:rPr>
          <w:b/>
          <w:bCs/>
        </w:rPr>
        <w:t xml:space="preserve">. </w:t>
      </w:r>
      <w:r w:rsidR="000034D1">
        <w:rPr>
          <w:b/>
          <w:bCs/>
        </w:rPr>
        <w:t>Start frei:</w:t>
      </w:r>
      <w:r w:rsidR="00DE70DC">
        <w:rPr>
          <w:b/>
          <w:bCs/>
        </w:rPr>
        <w:t xml:space="preserve"> </w:t>
      </w:r>
      <w:r w:rsidR="00DE70DC">
        <w:t xml:space="preserve">Mit Übung und Konzentration wird die </w:t>
      </w:r>
      <w:r w:rsidR="000034D1">
        <w:t>Oldtimerf</w:t>
      </w:r>
      <w:r w:rsidR="00DE70DC">
        <w:t>ahrt zum großen Vergnügen. Wenn die Technik in Schuss ist, steht auch Reisen zu fernen Zielen nichts im Weg. Ganz nach dem Motto: Was früher ging, muss heute auch machbar sein. Bei allen Herausforderungen bleib</w:t>
      </w:r>
      <w:r w:rsidR="00D45B8F">
        <w:t xml:space="preserve">en die </w:t>
      </w:r>
      <w:r w:rsidR="00DE70DC">
        <w:t>Fahrer</w:t>
      </w:r>
      <w:r w:rsidR="00D45B8F">
        <w:t xml:space="preserve"> </w:t>
      </w:r>
      <w:r w:rsidR="00CF0D59">
        <w:t xml:space="preserve">des historischen Blechs </w:t>
      </w:r>
      <w:r w:rsidR="00D45B8F">
        <w:t>bei einigen Themen ganz entspannt</w:t>
      </w:r>
      <w:r w:rsidR="00DE70DC">
        <w:t>: Um Cybersicherheit und Softwareupdates</w:t>
      </w:r>
      <w:r w:rsidR="00CF0D59">
        <w:t>, wie bei modernen Autos notwendig,</w:t>
      </w:r>
      <w:r w:rsidR="00DE70DC">
        <w:t xml:space="preserve"> müssen sie sich überhaupt keine Gedanken machen. </w:t>
      </w:r>
      <w:r w:rsidR="004C6F19">
        <w:t>E</w:t>
      </w:r>
      <w:r>
        <w:t>benso wenig um Hacker der Schließanlage mit Fernbedienung. Einmal den Schlüssel im Türschloss drehen und d</w:t>
      </w:r>
      <w:r w:rsidR="001658CC">
        <w:t xml:space="preserve">ie Fahrertür </w:t>
      </w:r>
      <w:r>
        <w:t>ist abgesperrt.</w:t>
      </w:r>
    </w:p>
    <w:p w14:paraId="5B8D037F" w14:textId="77777777" w:rsidR="002F240D" w:rsidRDefault="002F240D" w:rsidP="00C61568">
      <w:pPr>
        <w:ind w:right="2120"/>
        <w:jc w:val="both"/>
        <w:rPr>
          <w:rFonts w:cs="Arial"/>
          <w:b/>
          <w:bCs/>
          <w:sz w:val="16"/>
          <w:szCs w:val="16"/>
        </w:rPr>
      </w:pPr>
    </w:p>
    <w:p w14:paraId="2E48FF4F" w14:textId="77777777" w:rsidR="002F240D" w:rsidRDefault="002F240D" w:rsidP="00C61568">
      <w:pPr>
        <w:ind w:right="2120"/>
        <w:jc w:val="both"/>
        <w:rPr>
          <w:rFonts w:cs="Arial"/>
          <w:b/>
          <w:bCs/>
          <w:sz w:val="16"/>
          <w:szCs w:val="16"/>
        </w:rPr>
      </w:pPr>
    </w:p>
    <w:p w14:paraId="59B3E322" w14:textId="77777777" w:rsidR="002A5571" w:rsidRDefault="002A5571" w:rsidP="00C61568">
      <w:pPr>
        <w:ind w:right="2120"/>
        <w:jc w:val="both"/>
        <w:rPr>
          <w:rFonts w:cs="Arial"/>
          <w:b/>
          <w:bCs/>
          <w:sz w:val="16"/>
          <w:szCs w:val="16"/>
        </w:rPr>
      </w:pPr>
    </w:p>
    <w:p w14:paraId="42FA1915" w14:textId="77777777" w:rsidR="005E0AD2" w:rsidRDefault="005E0AD2" w:rsidP="00C61568">
      <w:pPr>
        <w:ind w:right="2120"/>
        <w:jc w:val="both"/>
        <w:rPr>
          <w:rFonts w:cs="Arial"/>
          <w:b/>
          <w:bCs/>
          <w:sz w:val="16"/>
          <w:szCs w:val="16"/>
        </w:rPr>
      </w:pPr>
    </w:p>
    <w:p w14:paraId="016BE236" w14:textId="735D0BFC" w:rsidR="00832E68" w:rsidRPr="00424EA3" w:rsidRDefault="00C61568" w:rsidP="00C61568">
      <w:pPr>
        <w:ind w:right="2120"/>
        <w:jc w:val="both"/>
        <w:rPr>
          <w:rFonts w:cs="Arial"/>
          <w:b/>
          <w:bCs/>
          <w:sz w:val="16"/>
          <w:szCs w:val="16"/>
        </w:rPr>
      </w:pPr>
      <w:r>
        <w:rPr>
          <w:rFonts w:cs="Arial"/>
          <w:b/>
          <w:bCs/>
          <w:sz w:val="16"/>
          <w:szCs w:val="16"/>
        </w:rPr>
        <w:br/>
      </w:r>
      <w:r>
        <w:rPr>
          <w:rFonts w:cs="Arial"/>
          <w:b/>
          <w:bCs/>
          <w:sz w:val="16"/>
          <w:szCs w:val="16"/>
        </w:rPr>
        <w:br/>
      </w:r>
      <w:r w:rsidR="00832E68" w:rsidRPr="00424EA3">
        <w:rPr>
          <w:rFonts w:cs="Arial"/>
          <w:b/>
          <w:bCs/>
          <w:sz w:val="16"/>
          <w:szCs w:val="16"/>
        </w:rPr>
        <w:t xml:space="preserve">Die </w:t>
      </w:r>
      <w:r w:rsidR="00FD2423">
        <w:rPr>
          <w:rFonts w:cs="Arial"/>
          <w:b/>
          <w:bCs/>
          <w:sz w:val="16"/>
          <w:szCs w:val="16"/>
        </w:rPr>
        <w:t xml:space="preserve">GTÜ </w:t>
      </w:r>
      <w:r w:rsidR="00832E68" w:rsidRPr="00424EA3">
        <w:rPr>
          <w:rFonts w:cs="Arial"/>
          <w:b/>
          <w:bCs/>
          <w:sz w:val="16"/>
          <w:szCs w:val="16"/>
        </w:rPr>
        <w:t>Gesellschaft für Technische Überwachung mbH</w:t>
      </w:r>
    </w:p>
    <w:p w14:paraId="22D1E399" w14:textId="72899339" w:rsidR="00832E68" w:rsidRDefault="00832E68" w:rsidP="00C61568">
      <w:pPr>
        <w:ind w:right="2120"/>
        <w:jc w:val="both"/>
        <w:rPr>
          <w:sz w:val="16"/>
          <w:szCs w:val="16"/>
        </w:rPr>
      </w:pPr>
      <w:r w:rsidRPr="00424EA3">
        <w:rPr>
          <w:color w:val="C6243C"/>
          <w:sz w:val="16"/>
          <w:szCs w:val="16"/>
        </w:rPr>
        <w:t xml:space="preserve">__ </w:t>
      </w:r>
      <w:r w:rsidR="001D5A1B" w:rsidRPr="001D5A1B">
        <w:rPr>
          <w:sz w:val="16"/>
          <w:szCs w:val="16"/>
        </w:rPr>
        <w:t xml:space="preserve">Die </w:t>
      </w:r>
      <w:r w:rsidR="00B663C4" w:rsidRPr="001D5A1B">
        <w:rPr>
          <w:sz w:val="16"/>
          <w:szCs w:val="16"/>
        </w:rPr>
        <w:t>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2.6</w:t>
      </w:r>
      <w:r w:rsidR="00B663C4">
        <w:rPr>
          <w:sz w:val="16"/>
          <w:szCs w:val="16"/>
        </w:rPr>
        <w:t>5</w:t>
      </w:r>
      <w:r w:rsidR="00B663C4" w:rsidRPr="001D5A1B">
        <w:rPr>
          <w:sz w:val="16"/>
          <w:szCs w:val="16"/>
        </w:rPr>
        <w:t>0 Prüfingenieurinnen und Prüfingenieure sowie zahlreiche qualifizierte Mitarbeitende stehen an 10.</w:t>
      </w:r>
      <w:r w:rsidR="00B663C4">
        <w:rPr>
          <w:sz w:val="16"/>
          <w:szCs w:val="16"/>
        </w:rPr>
        <w:t>2</w:t>
      </w:r>
      <w:r w:rsidR="00B663C4" w:rsidRPr="001D5A1B">
        <w:rPr>
          <w:sz w:val="16"/>
          <w:szCs w:val="16"/>
        </w:rPr>
        <w:t>00 Prüfstützpunkten in Werkstätten und Autohäusern sowie an mehr als 8</w:t>
      </w:r>
      <w:r w:rsidR="00B663C4">
        <w:rPr>
          <w:sz w:val="16"/>
          <w:szCs w:val="16"/>
        </w:rPr>
        <w:t>6</w:t>
      </w:r>
      <w:r w:rsidR="00B663C4" w:rsidRPr="001D5A1B">
        <w:rPr>
          <w:sz w:val="16"/>
          <w:szCs w:val="16"/>
        </w:rPr>
        <w:t>0 eigenen Prüfstellen der GTÜ-Vertragspartner zur Verfügung. Die GTÜ-Prüfingenieurinnen und -Prüfingenieure sind im Sinne der Verkehrssicherheit und des Umweltschutzes</w:t>
      </w:r>
      <w:r w:rsidR="001D5A1B" w:rsidRPr="001D5A1B">
        <w:rPr>
          <w:sz w:val="16"/>
          <w:szCs w:val="16"/>
        </w:rPr>
        <w:t xml:space="preserve"> tätig.</w:t>
      </w:r>
    </w:p>
    <w:p w14:paraId="5BC596A6" w14:textId="0AA51B14" w:rsidR="002E3C1B" w:rsidRPr="00424EA3" w:rsidRDefault="002E3C1B" w:rsidP="00C61568">
      <w:pPr>
        <w:ind w:right="2120"/>
        <w:jc w:val="both"/>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9"/>
      <w:headerReference w:type="default" r:id="rId10"/>
      <w:footerReference w:type="even" r:id="rId11"/>
      <w:footerReference w:type="default" r:id="rId12"/>
      <w:headerReference w:type="first" r:id="rId13"/>
      <w:footerReference w:type="first" r:id="rId14"/>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8683C" w14:textId="77777777" w:rsidR="0034218D" w:rsidRDefault="0034218D" w:rsidP="00A72994">
      <w:r>
        <w:separator/>
      </w:r>
    </w:p>
  </w:endnote>
  <w:endnote w:type="continuationSeparator" w:id="0">
    <w:p w14:paraId="53DEDD9E" w14:textId="77777777" w:rsidR="0034218D" w:rsidRDefault="0034218D"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6A5CA" w14:textId="77777777" w:rsidR="0034218D" w:rsidRDefault="0034218D" w:rsidP="00A72994">
      <w:r>
        <w:separator/>
      </w:r>
    </w:p>
  </w:footnote>
  <w:footnote w:type="continuationSeparator" w:id="0">
    <w:p w14:paraId="6B4F6150" w14:textId="77777777" w:rsidR="0034218D" w:rsidRDefault="0034218D"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7"/>
  </w:num>
  <w:num w:numId="2" w16cid:durableId="149180566">
    <w:abstractNumId w:val="2"/>
  </w:num>
  <w:num w:numId="3" w16cid:durableId="1800881794">
    <w:abstractNumId w:val="5"/>
  </w:num>
  <w:num w:numId="4" w16cid:durableId="1510876263">
    <w:abstractNumId w:val="10"/>
  </w:num>
  <w:num w:numId="5" w16cid:durableId="773326142">
    <w:abstractNumId w:val="11"/>
  </w:num>
  <w:num w:numId="6" w16cid:durableId="1437941766">
    <w:abstractNumId w:val="3"/>
  </w:num>
  <w:num w:numId="7" w16cid:durableId="1835143751">
    <w:abstractNumId w:val="4"/>
  </w:num>
  <w:num w:numId="8" w16cid:durableId="337932294">
    <w:abstractNumId w:val="6"/>
  </w:num>
  <w:num w:numId="9" w16cid:durableId="842822955">
    <w:abstractNumId w:val="1"/>
  </w:num>
  <w:num w:numId="10" w16cid:durableId="1113944143">
    <w:abstractNumId w:val="0"/>
  </w:num>
  <w:num w:numId="11" w16cid:durableId="1704089195">
    <w:abstractNumId w:val="12"/>
  </w:num>
  <w:num w:numId="12" w16cid:durableId="1574700210">
    <w:abstractNumId w:val="8"/>
  </w:num>
  <w:num w:numId="13" w16cid:durableId="9375658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34D1"/>
    <w:rsid w:val="00007755"/>
    <w:rsid w:val="00007AAF"/>
    <w:rsid w:val="00025C8D"/>
    <w:rsid w:val="00033A9C"/>
    <w:rsid w:val="000345B2"/>
    <w:rsid w:val="00034992"/>
    <w:rsid w:val="00057A15"/>
    <w:rsid w:val="000644FC"/>
    <w:rsid w:val="000717BF"/>
    <w:rsid w:val="000910B5"/>
    <w:rsid w:val="000963E2"/>
    <w:rsid w:val="000A25D4"/>
    <w:rsid w:val="000B0C74"/>
    <w:rsid w:val="000C7B0A"/>
    <w:rsid w:val="000F5D6E"/>
    <w:rsid w:val="001064D8"/>
    <w:rsid w:val="00131B38"/>
    <w:rsid w:val="001356ED"/>
    <w:rsid w:val="00136CBB"/>
    <w:rsid w:val="00164733"/>
    <w:rsid w:val="001658CC"/>
    <w:rsid w:val="0016788A"/>
    <w:rsid w:val="00196070"/>
    <w:rsid w:val="001A35BF"/>
    <w:rsid w:val="001A4A6B"/>
    <w:rsid w:val="001B6011"/>
    <w:rsid w:val="001C231D"/>
    <w:rsid w:val="001D159C"/>
    <w:rsid w:val="001D2F0F"/>
    <w:rsid w:val="001D5A1B"/>
    <w:rsid w:val="001F49A8"/>
    <w:rsid w:val="0020186C"/>
    <w:rsid w:val="0021052D"/>
    <w:rsid w:val="00237371"/>
    <w:rsid w:val="0025071D"/>
    <w:rsid w:val="0026174A"/>
    <w:rsid w:val="00271F32"/>
    <w:rsid w:val="00282DA4"/>
    <w:rsid w:val="00283810"/>
    <w:rsid w:val="002906BF"/>
    <w:rsid w:val="0029165D"/>
    <w:rsid w:val="002935FD"/>
    <w:rsid w:val="002A5571"/>
    <w:rsid w:val="002B10C1"/>
    <w:rsid w:val="002C1086"/>
    <w:rsid w:val="002C1755"/>
    <w:rsid w:val="002C1A51"/>
    <w:rsid w:val="002C58D6"/>
    <w:rsid w:val="002D5BC3"/>
    <w:rsid w:val="002E1102"/>
    <w:rsid w:val="002E3C1B"/>
    <w:rsid w:val="002F240D"/>
    <w:rsid w:val="002F754D"/>
    <w:rsid w:val="0030077D"/>
    <w:rsid w:val="00302047"/>
    <w:rsid w:val="00335AF5"/>
    <w:rsid w:val="0034218D"/>
    <w:rsid w:val="00347060"/>
    <w:rsid w:val="00370A32"/>
    <w:rsid w:val="0037633A"/>
    <w:rsid w:val="00377D0A"/>
    <w:rsid w:val="00381695"/>
    <w:rsid w:val="00382007"/>
    <w:rsid w:val="003A1F80"/>
    <w:rsid w:val="003A3C40"/>
    <w:rsid w:val="003A4FDE"/>
    <w:rsid w:val="003B29AD"/>
    <w:rsid w:val="003C016C"/>
    <w:rsid w:val="003C62AC"/>
    <w:rsid w:val="003E16DF"/>
    <w:rsid w:val="003E5F46"/>
    <w:rsid w:val="00424EA3"/>
    <w:rsid w:val="00436749"/>
    <w:rsid w:val="00440043"/>
    <w:rsid w:val="00443226"/>
    <w:rsid w:val="0046101C"/>
    <w:rsid w:val="00462982"/>
    <w:rsid w:val="00463ED5"/>
    <w:rsid w:val="0048333E"/>
    <w:rsid w:val="00484125"/>
    <w:rsid w:val="0049082D"/>
    <w:rsid w:val="0049281F"/>
    <w:rsid w:val="00492F83"/>
    <w:rsid w:val="0049678B"/>
    <w:rsid w:val="00497179"/>
    <w:rsid w:val="004A171C"/>
    <w:rsid w:val="004C0D1D"/>
    <w:rsid w:val="004C6F19"/>
    <w:rsid w:val="004D2734"/>
    <w:rsid w:val="004F09C1"/>
    <w:rsid w:val="005272C8"/>
    <w:rsid w:val="0054260A"/>
    <w:rsid w:val="0056069F"/>
    <w:rsid w:val="005614A7"/>
    <w:rsid w:val="00570E22"/>
    <w:rsid w:val="00574952"/>
    <w:rsid w:val="00577D5A"/>
    <w:rsid w:val="00583FFD"/>
    <w:rsid w:val="00591D6D"/>
    <w:rsid w:val="005947D7"/>
    <w:rsid w:val="00595204"/>
    <w:rsid w:val="005A449C"/>
    <w:rsid w:val="005B68C7"/>
    <w:rsid w:val="005B7678"/>
    <w:rsid w:val="005C216E"/>
    <w:rsid w:val="005D1CBE"/>
    <w:rsid w:val="005E0AD2"/>
    <w:rsid w:val="005E3F74"/>
    <w:rsid w:val="00616637"/>
    <w:rsid w:val="00617782"/>
    <w:rsid w:val="006344C5"/>
    <w:rsid w:val="00644E5B"/>
    <w:rsid w:val="00661027"/>
    <w:rsid w:val="00663CBB"/>
    <w:rsid w:val="00671D56"/>
    <w:rsid w:val="00675EF5"/>
    <w:rsid w:val="0067712F"/>
    <w:rsid w:val="00686433"/>
    <w:rsid w:val="006A7F92"/>
    <w:rsid w:val="006B37D7"/>
    <w:rsid w:val="006B4D69"/>
    <w:rsid w:val="006C061C"/>
    <w:rsid w:val="006D2354"/>
    <w:rsid w:val="006E7169"/>
    <w:rsid w:val="0071177B"/>
    <w:rsid w:val="00720BAF"/>
    <w:rsid w:val="0074344F"/>
    <w:rsid w:val="007507BF"/>
    <w:rsid w:val="00751D04"/>
    <w:rsid w:val="007564D2"/>
    <w:rsid w:val="00771677"/>
    <w:rsid w:val="0078040C"/>
    <w:rsid w:val="00795C4A"/>
    <w:rsid w:val="007968EA"/>
    <w:rsid w:val="007A583A"/>
    <w:rsid w:val="007C3DDD"/>
    <w:rsid w:val="007E47BE"/>
    <w:rsid w:val="00820020"/>
    <w:rsid w:val="00824024"/>
    <w:rsid w:val="00831161"/>
    <w:rsid w:val="00832E68"/>
    <w:rsid w:val="008334B4"/>
    <w:rsid w:val="00843681"/>
    <w:rsid w:val="00863AD5"/>
    <w:rsid w:val="008649DE"/>
    <w:rsid w:val="00870D12"/>
    <w:rsid w:val="008A145C"/>
    <w:rsid w:val="008E133F"/>
    <w:rsid w:val="008E7C66"/>
    <w:rsid w:val="008F1341"/>
    <w:rsid w:val="008F4A86"/>
    <w:rsid w:val="0090396B"/>
    <w:rsid w:val="00906065"/>
    <w:rsid w:val="00910FB2"/>
    <w:rsid w:val="00922B5B"/>
    <w:rsid w:val="00924C9D"/>
    <w:rsid w:val="00942236"/>
    <w:rsid w:val="00945AD0"/>
    <w:rsid w:val="00950027"/>
    <w:rsid w:val="009506CF"/>
    <w:rsid w:val="00966095"/>
    <w:rsid w:val="0099444A"/>
    <w:rsid w:val="00994E95"/>
    <w:rsid w:val="009B334F"/>
    <w:rsid w:val="009B4AD7"/>
    <w:rsid w:val="009B5520"/>
    <w:rsid w:val="009C323F"/>
    <w:rsid w:val="009C4D60"/>
    <w:rsid w:val="009D2690"/>
    <w:rsid w:val="009E1EE5"/>
    <w:rsid w:val="009E3835"/>
    <w:rsid w:val="009F21CD"/>
    <w:rsid w:val="00A23FF6"/>
    <w:rsid w:val="00A3174A"/>
    <w:rsid w:val="00A334CE"/>
    <w:rsid w:val="00A5362E"/>
    <w:rsid w:val="00A65E15"/>
    <w:rsid w:val="00A72994"/>
    <w:rsid w:val="00A77C20"/>
    <w:rsid w:val="00A81214"/>
    <w:rsid w:val="00A91B23"/>
    <w:rsid w:val="00AA5527"/>
    <w:rsid w:val="00AB243B"/>
    <w:rsid w:val="00AE3D71"/>
    <w:rsid w:val="00AF2BDB"/>
    <w:rsid w:val="00B01206"/>
    <w:rsid w:val="00B240F4"/>
    <w:rsid w:val="00B25869"/>
    <w:rsid w:val="00B25AAA"/>
    <w:rsid w:val="00B40605"/>
    <w:rsid w:val="00B60E4D"/>
    <w:rsid w:val="00B663C4"/>
    <w:rsid w:val="00B70EC3"/>
    <w:rsid w:val="00B7224E"/>
    <w:rsid w:val="00B7482C"/>
    <w:rsid w:val="00B7504A"/>
    <w:rsid w:val="00B81A9D"/>
    <w:rsid w:val="00B81AC4"/>
    <w:rsid w:val="00B91931"/>
    <w:rsid w:val="00B929E8"/>
    <w:rsid w:val="00BA2927"/>
    <w:rsid w:val="00BB0D24"/>
    <w:rsid w:val="00BE7E28"/>
    <w:rsid w:val="00C13AAD"/>
    <w:rsid w:val="00C2067A"/>
    <w:rsid w:val="00C61568"/>
    <w:rsid w:val="00C665B6"/>
    <w:rsid w:val="00C844B5"/>
    <w:rsid w:val="00C93CEA"/>
    <w:rsid w:val="00C94565"/>
    <w:rsid w:val="00CA0FAD"/>
    <w:rsid w:val="00CC41FC"/>
    <w:rsid w:val="00CD0335"/>
    <w:rsid w:val="00CD667A"/>
    <w:rsid w:val="00CF0355"/>
    <w:rsid w:val="00CF0D59"/>
    <w:rsid w:val="00CF4CED"/>
    <w:rsid w:val="00D019F1"/>
    <w:rsid w:val="00D07582"/>
    <w:rsid w:val="00D13D4A"/>
    <w:rsid w:val="00D14CDF"/>
    <w:rsid w:val="00D2371D"/>
    <w:rsid w:val="00D24322"/>
    <w:rsid w:val="00D32F84"/>
    <w:rsid w:val="00D42F30"/>
    <w:rsid w:val="00D45B8F"/>
    <w:rsid w:val="00D5367B"/>
    <w:rsid w:val="00D72637"/>
    <w:rsid w:val="00D85999"/>
    <w:rsid w:val="00D96314"/>
    <w:rsid w:val="00DA1984"/>
    <w:rsid w:val="00DC5907"/>
    <w:rsid w:val="00DC65B0"/>
    <w:rsid w:val="00DE6235"/>
    <w:rsid w:val="00DE70DC"/>
    <w:rsid w:val="00DF47BB"/>
    <w:rsid w:val="00DF79C9"/>
    <w:rsid w:val="00E14D55"/>
    <w:rsid w:val="00E206C5"/>
    <w:rsid w:val="00E27325"/>
    <w:rsid w:val="00E40B99"/>
    <w:rsid w:val="00E63C6B"/>
    <w:rsid w:val="00E6618B"/>
    <w:rsid w:val="00E7446A"/>
    <w:rsid w:val="00E90BE5"/>
    <w:rsid w:val="00EC2A19"/>
    <w:rsid w:val="00ED362D"/>
    <w:rsid w:val="00EF0287"/>
    <w:rsid w:val="00F30C27"/>
    <w:rsid w:val="00F344B6"/>
    <w:rsid w:val="00F5125F"/>
    <w:rsid w:val="00F60636"/>
    <w:rsid w:val="00F73E2D"/>
    <w:rsid w:val="00F76207"/>
    <w:rsid w:val="00F82B94"/>
    <w:rsid w:val="00F91000"/>
    <w:rsid w:val="00F93FE7"/>
    <w:rsid w:val="00FB0B67"/>
    <w:rsid w:val="00FB1642"/>
    <w:rsid w:val="00FB6CCA"/>
    <w:rsid w:val="00FC1535"/>
    <w:rsid w:val="00FD2423"/>
    <w:rsid w:val="00FD713C"/>
    <w:rsid w:val="00FE52FA"/>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0034D1"/>
    <w:rPr>
      <w:color w:val="0563C1" w:themeColor="hyperlink"/>
      <w:u w:val="single"/>
    </w:rPr>
  </w:style>
  <w:style w:type="character" w:styleId="NichtaufgelsteErwhnung">
    <w:name w:val="Unresolved Mention"/>
    <w:basedOn w:val="Absatz-Standardschriftart"/>
    <w:uiPriority w:val="99"/>
    <w:semiHidden/>
    <w:unhideWhenUsed/>
    <w:rsid w:val="000034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tue-classic.d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918</Words>
  <Characters>5786</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Gruber, Miriam</cp:lastModifiedBy>
  <cp:revision>2</cp:revision>
  <cp:lastPrinted>2020-06-10T13:28:00Z</cp:lastPrinted>
  <dcterms:created xsi:type="dcterms:W3CDTF">2025-03-07T13:18:00Z</dcterms:created>
  <dcterms:modified xsi:type="dcterms:W3CDTF">2025-03-07T13:18:00Z</dcterms:modified>
</cp:coreProperties>
</file>