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8E8970" w14:textId="32FEAADB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B33DFF" wp14:editId="275E5E44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347984" w14:textId="6AF63C15" w:rsidR="00436749" w:rsidRPr="00FB6CCA" w:rsidRDefault="004C7904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>
                              <w:t xml:space="preserve">26. Mai </w:t>
                            </w:r>
                            <w:r w:rsidR="00D01AFF" w:rsidRPr="003245C4">
                              <w:t>202</w:t>
                            </w:r>
                            <w:r w:rsidR="0096685B" w:rsidRPr="003245C4">
                              <w:t>1</w:t>
                            </w:r>
                          </w:p>
                          <w:p w14:paraId="0B268D34" w14:textId="72249C09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>Pressemitteilung</w:t>
                            </w:r>
                          </w:p>
                          <w:p w14:paraId="6103CBF8" w14:textId="77777777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69B4DF41" w14:textId="77777777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Tel.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ax: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5AE5AB9C" w14:textId="77777777" w:rsidR="00436749" w:rsidRPr="008649DE" w:rsidRDefault="00D01AFF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="00436749"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B33DFF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" filled="f" stroked="f" strokeweight=".5pt">
                <v:textbox>
                  <w:txbxContent>
                    <w:p w14:paraId="2F347984" w14:textId="6AF63C15" w:rsidR="00436749" w:rsidRPr="00FB6CCA" w:rsidRDefault="004C7904" w:rsidP="00436749">
                      <w:pPr>
                        <w:pStyle w:val="Titel"/>
                        <w:rPr>
                          <w:color w:val="4D4D4C"/>
                        </w:rPr>
                      </w:pPr>
                      <w:r>
                        <w:t xml:space="preserve">26. Mai </w:t>
                      </w:r>
                      <w:r w:rsidR="00D01AFF" w:rsidRPr="003245C4">
                        <w:t>202</w:t>
                      </w:r>
                      <w:r w:rsidR="0096685B" w:rsidRPr="003245C4">
                        <w:t>1</w:t>
                      </w:r>
                    </w:p>
                    <w:p w14:paraId="0B268D34" w14:textId="72249C09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>Pressemitteilung</w:t>
                      </w:r>
                    </w:p>
                    <w:p w14:paraId="6103CBF8" w14:textId="77777777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69B4DF41" w14:textId="77777777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>Tel.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ax: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5AE5AB9C" w14:textId="77777777" w:rsidR="00436749" w:rsidRPr="008649DE" w:rsidRDefault="00D01AFF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="00436749"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173B3EFE" w14:textId="2BE5219D" w:rsidR="0049678B" w:rsidRDefault="002B28AF" w:rsidP="00832E68">
      <w:pPr>
        <w:spacing w:line="400" w:lineRule="exact"/>
        <w:ind w:right="2120"/>
        <w:rPr>
          <w:rStyle w:val="berschrift1Zchn"/>
          <w:rFonts w:eastAsia="Calibri"/>
        </w:rPr>
      </w:pPr>
      <w:r>
        <w:rPr>
          <w:rStyle w:val="berschrift1Zchn"/>
          <w:rFonts w:eastAsia="Calibri"/>
        </w:rPr>
        <w:t>Digitalisierung der GTÜ schreitet voran</w:t>
      </w:r>
    </w:p>
    <w:p w14:paraId="254CE355" w14:textId="77777777" w:rsidR="00F607BB" w:rsidRDefault="00F607BB" w:rsidP="00832E68">
      <w:pPr>
        <w:spacing w:line="400" w:lineRule="exact"/>
        <w:ind w:right="2120"/>
        <w:rPr>
          <w:rStyle w:val="berschrift1Zchn"/>
          <w:rFonts w:eastAsia="Calibri"/>
        </w:rPr>
      </w:pPr>
    </w:p>
    <w:p w14:paraId="1B1DF196" w14:textId="74211053" w:rsidR="002B28AF" w:rsidRDefault="002B28AF" w:rsidP="00B6304C">
      <w:pPr>
        <w:pStyle w:val="Aufzhlung"/>
      </w:pPr>
      <w:r>
        <w:t xml:space="preserve">Neue Tools </w:t>
      </w:r>
      <w:r w:rsidR="00DD5E31">
        <w:t>für Einzelgenehmigungsgutachten, Hauptuntersuchung sowie Leasingrücknahmen und Ankaufbewertungen</w:t>
      </w:r>
    </w:p>
    <w:p w14:paraId="1E9BD779" w14:textId="3FD7BF27" w:rsidR="00ED7838" w:rsidRDefault="006436E6" w:rsidP="00B6304C">
      <w:pPr>
        <w:pStyle w:val="Aufzhlung"/>
      </w:pPr>
      <w:r>
        <w:t xml:space="preserve">Eingebettet in die Digitalisierungsstrategie </w:t>
      </w:r>
      <w:r w:rsidR="00DD5E31">
        <w:t>des Unternehmens</w:t>
      </w:r>
    </w:p>
    <w:p w14:paraId="63373B8A" w14:textId="583CF4BF" w:rsidR="002D5BC3" w:rsidRDefault="003325C0" w:rsidP="00B6304C">
      <w:pPr>
        <w:pStyle w:val="Aufzhlung"/>
      </w:pPr>
      <w:r>
        <w:t>Der neue GTÜ-Blog ist ein l</w:t>
      </w:r>
      <w:r w:rsidR="006436E6">
        <w:t>ebendiges Online-Magazin mit vielfältigen und spannenden Geschichten</w:t>
      </w:r>
    </w:p>
    <w:p w14:paraId="24088C9A" w14:textId="3510A4DD" w:rsidR="00832E68" w:rsidRDefault="00832E68" w:rsidP="00904C33">
      <w:pPr>
        <w:tabs>
          <w:tab w:val="left" w:pos="2247"/>
        </w:tabs>
        <w:spacing w:line="400" w:lineRule="exact"/>
        <w:ind w:right="2120"/>
        <w:rPr>
          <w:lang w:eastAsia="de-DE"/>
        </w:rPr>
      </w:pPr>
    </w:p>
    <w:p w14:paraId="48DF3124" w14:textId="51AF9832" w:rsidR="009D470A" w:rsidRDefault="00832E68" w:rsidP="00DD395E">
      <w:pPr>
        <w:ind w:right="2120"/>
      </w:pPr>
      <w:r w:rsidRPr="00832E68">
        <w:rPr>
          <w:color w:val="C6243C"/>
        </w:rPr>
        <w:t>__</w:t>
      </w:r>
      <w:r w:rsidR="00C70AD4" w:rsidRPr="00C70AD4">
        <w:rPr>
          <w:color w:val="000000" w:themeColor="text1"/>
        </w:rPr>
        <w:t xml:space="preserve"> </w:t>
      </w:r>
      <w:r w:rsidR="00DD395E" w:rsidRPr="00F94F1D">
        <w:t xml:space="preserve">Stuttgart. </w:t>
      </w:r>
      <w:r w:rsidR="00821359">
        <w:t>K</w:t>
      </w:r>
      <w:r w:rsidR="00F95FAA">
        <w:t xml:space="preserve">onsequente Digitalisierung </w:t>
      </w:r>
      <w:r w:rsidR="00821359">
        <w:t xml:space="preserve">mit </w:t>
      </w:r>
      <w:r w:rsidR="00F95FAA">
        <w:t>gezielt gesetzte</w:t>
      </w:r>
      <w:r w:rsidR="00821359">
        <w:t>n</w:t>
      </w:r>
      <w:r w:rsidR="00F95FAA">
        <w:t xml:space="preserve"> Maßnahmen</w:t>
      </w:r>
      <w:r w:rsidR="009D470A">
        <w:t xml:space="preserve">: Diesen Weg verfolgt die GTÜ Gesellschaft für </w:t>
      </w:r>
      <w:r w:rsidR="008C0000">
        <w:t>T</w:t>
      </w:r>
      <w:r w:rsidR="009D470A">
        <w:t xml:space="preserve">echnische Überwachung mbH. </w:t>
      </w:r>
      <w:r w:rsidR="00821359">
        <w:t xml:space="preserve">Die Strategie </w:t>
      </w:r>
      <w:r w:rsidR="009D470A">
        <w:t xml:space="preserve">betrifft nahezu alle Prozesse und damit </w:t>
      </w:r>
      <w:r w:rsidR="00C6296B">
        <w:t xml:space="preserve">wichtige interne </w:t>
      </w:r>
      <w:r w:rsidR="009D470A">
        <w:t>Tools</w:t>
      </w:r>
      <w:r w:rsidR="00C6296B">
        <w:t xml:space="preserve"> für die tägliche Arbeit, aber auch externe Kommunikationskanäle</w:t>
      </w:r>
      <w:r w:rsidR="009D470A">
        <w:t xml:space="preserve">. </w:t>
      </w:r>
      <w:r w:rsidR="00C6296B">
        <w:t xml:space="preserve">Die jüngsten </w:t>
      </w:r>
      <w:r w:rsidR="00D323D3">
        <w:t>Ergebnisse</w:t>
      </w:r>
      <w:r w:rsidR="00C6296B">
        <w:t xml:space="preserve">: </w:t>
      </w:r>
      <w:r w:rsidR="00C6296B" w:rsidRPr="00C6296B">
        <w:t>I</w:t>
      </w:r>
      <w:r w:rsidR="00F95FAA" w:rsidRPr="00CE5A33">
        <w:t xml:space="preserve">n den ersten Monaten des </w:t>
      </w:r>
      <w:r w:rsidR="009D470A" w:rsidRPr="00CE5A33">
        <w:t xml:space="preserve">Jahres </w:t>
      </w:r>
      <w:r w:rsidR="00F95FAA">
        <w:t xml:space="preserve">hat die GTÜ </w:t>
      </w:r>
      <w:r w:rsidR="00821359">
        <w:t>ihre</w:t>
      </w:r>
      <w:r w:rsidR="00D323D3">
        <w:t>n</w:t>
      </w:r>
      <w:r w:rsidR="00821359">
        <w:t xml:space="preserve"> </w:t>
      </w:r>
      <w:r w:rsidR="00F95FAA">
        <w:t xml:space="preserve">Experten </w:t>
      </w:r>
      <w:r w:rsidR="00C6296B">
        <w:t xml:space="preserve">die </w:t>
      </w:r>
      <w:r w:rsidR="00F95FAA">
        <w:t xml:space="preserve">Tools </w:t>
      </w:r>
      <w:r w:rsidR="006436E6">
        <w:t>„</w:t>
      </w:r>
      <w:proofErr w:type="spellStart"/>
      <w:r w:rsidR="006436E6">
        <w:t>Approve</w:t>
      </w:r>
      <w:proofErr w:type="spellEnd"/>
      <w:r w:rsidR="006436E6">
        <w:t xml:space="preserve"> Mobility“</w:t>
      </w:r>
      <w:r w:rsidR="00C6296B">
        <w:t xml:space="preserve"> für das effiziente Erstellen von</w:t>
      </w:r>
      <w:r w:rsidR="00F95FAA">
        <w:t xml:space="preserve"> </w:t>
      </w:r>
      <w:r w:rsidR="00C6296B">
        <w:t xml:space="preserve">Fahrzeuggutachten </w:t>
      </w:r>
      <w:r w:rsidR="00F95FAA">
        <w:t xml:space="preserve">und </w:t>
      </w:r>
      <w:r w:rsidR="006436E6">
        <w:t>„</w:t>
      </w:r>
      <w:proofErr w:type="spellStart"/>
      <w:r w:rsidR="006436E6">
        <w:t>Evaluate</w:t>
      </w:r>
      <w:proofErr w:type="spellEnd"/>
      <w:r w:rsidR="006436E6">
        <w:t xml:space="preserve"> Mobility“</w:t>
      </w:r>
      <w:r w:rsidR="00C6296B">
        <w:t xml:space="preserve"> für die Fahrzeugbewertung</w:t>
      </w:r>
      <w:r w:rsidR="006436E6">
        <w:t xml:space="preserve"> </w:t>
      </w:r>
      <w:r w:rsidR="00C6296B">
        <w:t>zur Verfügung gestellt</w:t>
      </w:r>
      <w:r w:rsidR="00F95FAA">
        <w:t>.</w:t>
      </w:r>
      <w:r w:rsidR="00C6296B">
        <w:t xml:space="preserve"> Noch im ersten Halbjahr wird „</w:t>
      </w:r>
      <w:proofErr w:type="spellStart"/>
      <w:r w:rsidR="00C6296B">
        <w:t>Inspect</w:t>
      </w:r>
      <w:proofErr w:type="spellEnd"/>
      <w:r w:rsidR="00C6296B">
        <w:t xml:space="preserve"> Mobility“ für die</w:t>
      </w:r>
      <w:r w:rsidR="00D323D3">
        <w:t xml:space="preserve"> </w:t>
      </w:r>
      <w:r w:rsidR="00C6296B">
        <w:t xml:space="preserve">Hauptuntersuchung </w:t>
      </w:r>
      <w:r w:rsidR="00E72497">
        <w:t>mit Hilfe</w:t>
      </w:r>
      <w:r w:rsidR="00DD5E31">
        <w:t xml:space="preserve"> digitaler Endgeräte aller Art </w:t>
      </w:r>
      <w:r w:rsidR="00C6296B">
        <w:t xml:space="preserve">folgen. </w:t>
      </w:r>
      <w:r w:rsidR="00D323D3">
        <w:t xml:space="preserve">Auch in Sachen </w:t>
      </w:r>
      <w:r w:rsidR="00C6296B">
        <w:t>Kommunikation</w:t>
      </w:r>
      <w:r w:rsidR="00D323D3">
        <w:t xml:space="preserve"> tut sich viel:</w:t>
      </w:r>
      <w:r w:rsidR="00C6296B">
        <w:t xml:space="preserve"> </w:t>
      </w:r>
      <w:r w:rsidR="00D323D3" w:rsidRPr="00AD384C">
        <w:t>A</w:t>
      </w:r>
      <w:r w:rsidR="00C6296B" w:rsidRPr="00AD384C">
        <w:t xml:space="preserve">m </w:t>
      </w:r>
      <w:r w:rsidR="004C7904">
        <w:t>12. Mai</w:t>
      </w:r>
      <w:r w:rsidR="00C6296B">
        <w:t xml:space="preserve"> 2021 </w:t>
      </w:r>
      <w:r w:rsidR="00D323D3" w:rsidRPr="00AD384C">
        <w:t>ging</w:t>
      </w:r>
      <w:r w:rsidR="00D323D3">
        <w:t xml:space="preserve"> </w:t>
      </w:r>
      <w:r w:rsidR="00C6296B">
        <w:t xml:space="preserve">der neue </w:t>
      </w:r>
      <w:hyperlink r:id="rId8" w:history="1">
        <w:r w:rsidR="00DD5E31" w:rsidRPr="00B6304C">
          <w:rPr>
            <w:rStyle w:val="Hyperlink"/>
          </w:rPr>
          <w:t>GTÜ-Blog</w:t>
        </w:r>
      </w:hyperlink>
      <w:r w:rsidR="00DD5E31">
        <w:t xml:space="preserve"> </w:t>
      </w:r>
      <w:r w:rsidR="00C6296B">
        <w:t xml:space="preserve">online. </w:t>
      </w:r>
      <w:r w:rsidR="00682E98">
        <w:t xml:space="preserve">Seit diesem Zeitpunkt ist auch </w:t>
      </w:r>
      <w:r w:rsidR="00C6296B">
        <w:t xml:space="preserve">der neue </w:t>
      </w:r>
      <w:hyperlink r:id="rId9" w:history="1">
        <w:r w:rsidR="00DD5E31" w:rsidRPr="00B6304C">
          <w:rPr>
            <w:rStyle w:val="Hyperlink"/>
          </w:rPr>
          <w:t>GTÜ-</w:t>
        </w:r>
        <w:proofErr w:type="spellStart"/>
        <w:r w:rsidR="00DD5E31" w:rsidRPr="00B6304C">
          <w:rPr>
            <w:rStyle w:val="Hyperlink"/>
          </w:rPr>
          <w:t>Newsroom</w:t>
        </w:r>
        <w:proofErr w:type="spellEnd"/>
      </w:hyperlink>
      <w:r w:rsidR="00DD5E31">
        <w:t xml:space="preserve"> </w:t>
      </w:r>
      <w:r w:rsidR="00C6296B">
        <w:t>im Netz zu finden.</w:t>
      </w:r>
    </w:p>
    <w:p w14:paraId="478B4269" w14:textId="44E387E9" w:rsidR="00AC4879" w:rsidRDefault="00F249F8" w:rsidP="00DD395E">
      <w:pPr>
        <w:ind w:right="2120"/>
      </w:pPr>
      <w:r w:rsidRPr="00832E68">
        <w:rPr>
          <w:color w:val="C6243C"/>
        </w:rPr>
        <w:t>__</w:t>
      </w:r>
      <w:r w:rsidR="00C70AD4" w:rsidRPr="00C70AD4">
        <w:rPr>
          <w:color w:val="000000" w:themeColor="text1"/>
        </w:rPr>
        <w:t xml:space="preserve"> </w:t>
      </w:r>
      <w:r w:rsidR="009D470A">
        <w:t xml:space="preserve">„Digitalisierung </w:t>
      </w:r>
      <w:r w:rsidR="00821359">
        <w:t>hat vielfältige Potenziale</w:t>
      </w:r>
      <w:r w:rsidR="00673892">
        <w:t xml:space="preserve">: </w:t>
      </w:r>
      <w:r w:rsidR="00AA7215">
        <w:t>S</w:t>
      </w:r>
      <w:r w:rsidR="00821359">
        <w:t xml:space="preserve">ie fördert </w:t>
      </w:r>
      <w:r w:rsidR="009D470A">
        <w:t xml:space="preserve">agile Kommunikation, vernetzt Aktivitäten und </w:t>
      </w:r>
      <w:r w:rsidR="00821359">
        <w:t xml:space="preserve">erlaubt die Entwicklung </w:t>
      </w:r>
      <w:r w:rsidR="009D470A">
        <w:t>ganz neue</w:t>
      </w:r>
      <w:r w:rsidR="00821359">
        <w:t>r</w:t>
      </w:r>
      <w:r w:rsidR="009D470A">
        <w:t xml:space="preserve"> Arbeitsmittel“, sagt Dimitra Theocharidou-Sohns, Geschäftsführerin der GTÜ. „Die Bandbreite ist umfassend. Wir sind </w:t>
      </w:r>
      <w:r w:rsidR="003325C0">
        <w:t xml:space="preserve">hervorragend aufgestellt, die Möglichkeiten zu nutzen. Zugleich handeln wir aber in jedem einzelnen Fall überlegt, um zum einen das </w:t>
      </w:r>
    </w:p>
    <w:p w14:paraId="6A7A7167" w14:textId="26D0B924" w:rsidR="00A57F26" w:rsidRDefault="00A57F26" w:rsidP="00252C28">
      <w:pPr>
        <w:ind w:right="2120"/>
      </w:pPr>
    </w:p>
    <w:p w14:paraId="0E26AC1E" w14:textId="1DB9DBB0" w:rsidR="00391BA0" w:rsidRDefault="00391BA0" w:rsidP="00252C28">
      <w:pPr>
        <w:ind w:right="2120"/>
        <w:sectPr w:rsidR="00391BA0" w:rsidSect="00832E68">
          <w:headerReference w:type="first" r:id="rId10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</w:p>
    <w:p w14:paraId="5552FC99" w14:textId="46D8A8BF" w:rsidR="006436E6" w:rsidRDefault="003325C0" w:rsidP="00F95FAA">
      <w:pPr>
        <w:ind w:right="2120"/>
      </w:pPr>
      <w:r>
        <w:lastRenderedPageBreak/>
        <w:t>immense GTÜ-</w:t>
      </w:r>
      <w:r w:rsidR="002B28AF">
        <w:t xml:space="preserve">Knowhow komplett in die digitale Welt zu übertragen </w:t>
      </w:r>
      <w:r w:rsidR="00821359">
        <w:t xml:space="preserve">und dort weiter auszubauen. Zum </w:t>
      </w:r>
      <w:r w:rsidR="006436E6">
        <w:t xml:space="preserve">anderen erfordern gerade die vielfältigen </w:t>
      </w:r>
      <w:r w:rsidR="00821359">
        <w:t xml:space="preserve">Alternativen </w:t>
      </w:r>
      <w:r w:rsidR="006436E6">
        <w:t xml:space="preserve">eine gezielte Auswahl, damit in jedem einzelnen Fall der größtmögliche Nutzen für unsere </w:t>
      </w:r>
      <w:r w:rsidR="005D7577">
        <w:t xml:space="preserve">Partner, </w:t>
      </w:r>
      <w:r w:rsidR="006436E6">
        <w:t xml:space="preserve">Kunden </w:t>
      </w:r>
      <w:r w:rsidR="005D7577">
        <w:t xml:space="preserve">und </w:t>
      </w:r>
      <w:r w:rsidR="006436E6">
        <w:t>Mitarbeiter und Partner im GTÜ-Netzwerk entsteht.“</w:t>
      </w:r>
    </w:p>
    <w:p w14:paraId="473F3836" w14:textId="392D3155" w:rsidR="002402E8" w:rsidRDefault="000D038E" w:rsidP="00EC4FD5">
      <w:pPr>
        <w:ind w:right="2120"/>
      </w:pPr>
      <w:r w:rsidRPr="00832E68">
        <w:rPr>
          <w:color w:val="C6243C"/>
        </w:rPr>
        <w:t>__</w:t>
      </w:r>
      <w:r w:rsidR="00C70AD4" w:rsidRPr="00C70AD4">
        <w:rPr>
          <w:color w:val="000000" w:themeColor="text1"/>
        </w:rPr>
        <w:t xml:space="preserve"> </w:t>
      </w:r>
      <w:r w:rsidR="006622AB">
        <w:t xml:space="preserve">Zur </w:t>
      </w:r>
      <w:r w:rsidR="002402E8">
        <w:t xml:space="preserve">Strategie </w:t>
      </w:r>
      <w:r w:rsidR="006622AB">
        <w:t xml:space="preserve">der GTÜ gehört, über </w:t>
      </w:r>
      <w:r w:rsidR="002402E8">
        <w:t xml:space="preserve">eine </w:t>
      </w:r>
      <w:r w:rsidR="006622AB">
        <w:t xml:space="preserve">neu entwickelte </w:t>
      </w:r>
      <w:r w:rsidR="002402E8">
        <w:t>Familie</w:t>
      </w:r>
      <w:r w:rsidR="006622AB">
        <w:t xml:space="preserve"> </w:t>
      </w:r>
      <w:r w:rsidR="002402E8">
        <w:t xml:space="preserve">digitaler Tools </w:t>
      </w:r>
      <w:r w:rsidR="006622AB">
        <w:t xml:space="preserve">zahlreiche interne Prozesse weiter zu entwickeln und </w:t>
      </w:r>
      <w:r w:rsidR="002402E8">
        <w:t>effiziente Arbeitsabläufe zu ermöglichen:</w:t>
      </w:r>
    </w:p>
    <w:p w14:paraId="6450309B" w14:textId="00CE770A" w:rsidR="002402E8" w:rsidRDefault="002402E8" w:rsidP="00B6304C">
      <w:pPr>
        <w:pStyle w:val="Listenabsatz"/>
        <w:numPr>
          <w:ilvl w:val="0"/>
          <w:numId w:val="13"/>
        </w:numPr>
        <w:ind w:right="2120"/>
      </w:pPr>
      <w:r>
        <w:t>D</w:t>
      </w:r>
      <w:r w:rsidR="006622AB">
        <w:t xml:space="preserve">ie Hauptuntersuchung </w:t>
      </w:r>
      <w:r>
        <w:t>wird in den GTÜ-Prüfstellen</w:t>
      </w:r>
      <w:r w:rsidR="00DD5E31">
        <w:t>, im Außendienst sowie bei den Untersuchungsstützpunkten</w:t>
      </w:r>
      <w:r>
        <w:t xml:space="preserve"> </w:t>
      </w:r>
      <w:r w:rsidR="006622AB">
        <w:t>künftig mit „</w:t>
      </w:r>
      <w:proofErr w:type="spellStart"/>
      <w:r w:rsidR="006622AB">
        <w:t>Inspect</w:t>
      </w:r>
      <w:proofErr w:type="spellEnd"/>
      <w:r w:rsidR="006622AB">
        <w:t xml:space="preserve"> Mobility“ stattfinden: </w:t>
      </w:r>
      <w:r w:rsidR="002B28AF">
        <w:t xml:space="preserve">Das Tool </w:t>
      </w:r>
      <w:r>
        <w:t xml:space="preserve">führt den </w:t>
      </w:r>
      <w:r w:rsidR="006622AB">
        <w:t xml:space="preserve">Prüfer </w:t>
      </w:r>
      <w:r w:rsidR="00DD5E31">
        <w:t>komplett digital</w:t>
      </w:r>
      <w:r>
        <w:t xml:space="preserve"> durch den gesamten Ablauf</w:t>
      </w:r>
      <w:r w:rsidR="00CF1F65">
        <w:t xml:space="preserve"> am Fahrzeug</w:t>
      </w:r>
      <w:r>
        <w:t>. Eingaben etwa zu Bremswirkung und vorhandene</w:t>
      </w:r>
      <w:r w:rsidR="008D7ED9">
        <w:t>n</w:t>
      </w:r>
      <w:r>
        <w:t xml:space="preserve"> Mängel kann er per Sprachsteuerung aufnehmen.</w:t>
      </w:r>
    </w:p>
    <w:p w14:paraId="67772491" w14:textId="79431478" w:rsidR="002402E8" w:rsidRDefault="002402E8" w:rsidP="00B6304C">
      <w:pPr>
        <w:pStyle w:val="Listenabsatz"/>
        <w:numPr>
          <w:ilvl w:val="0"/>
          <w:numId w:val="13"/>
        </w:numPr>
        <w:ind w:right="2120"/>
      </w:pPr>
      <w:r w:rsidRPr="002402E8">
        <w:t>„</w:t>
      </w:r>
      <w:proofErr w:type="spellStart"/>
      <w:r w:rsidRPr="002402E8">
        <w:t>Approve</w:t>
      </w:r>
      <w:proofErr w:type="spellEnd"/>
      <w:r w:rsidRPr="002402E8">
        <w:t xml:space="preserve"> Mobility“ ist das neue Gutachten-Tool der GTÜ. Mit ihm </w:t>
      </w:r>
      <w:r w:rsidR="008D7ED9">
        <w:t xml:space="preserve">erstellt </w:t>
      </w:r>
      <w:r w:rsidRPr="002402E8">
        <w:t xml:space="preserve">der Technische Dienst Einzelgenehmigungs-Gutachten. Das Werkzeug </w:t>
      </w:r>
      <w:r w:rsidR="00CF1F65">
        <w:t>leitet</w:t>
      </w:r>
      <w:r w:rsidR="00CF1F65" w:rsidRPr="002402E8">
        <w:t xml:space="preserve"> </w:t>
      </w:r>
      <w:r w:rsidRPr="002402E8">
        <w:t>durch den gesamten Prozess bis zum fertigen Gutachten.</w:t>
      </w:r>
      <w:r w:rsidR="000D038E">
        <w:t xml:space="preserve"> „</w:t>
      </w:r>
      <w:proofErr w:type="spellStart"/>
      <w:r w:rsidR="000D038E">
        <w:t>Approve</w:t>
      </w:r>
      <w:proofErr w:type="spellEnd"/>
      <w:r w:rsidR="000D038E">
        <w:t xml:space="preserve"> Mobility“ ist seit Februar 2021 im Einsatz.</w:t>
      </w:r>
    </w:p>
    <w:p w14:paraId="49E31838" w14:textId="610DA38D" w:rsidR="002402E8" w:rsidRDefault="002402E8" w:rsidP="00B6304C">
      <w:pPr>
        <w:pStyle w:val="Listenabsatz"/>
        <w:numPr>
          <w:ilvl w:val="0"/>
          <w:numId w:val="13"/>
        </w:numPr>
        <w:ind w:right="2120"/>
      </w:pPr>
      <w:r w:rsidRPr="002402E8">
        <w:t>Mit „</w:t>
      </w:r>
      <w:proofErr w:type="spellStart"/>
      <w:r w:rsidRPr="002402E8">
        <w:t>Evaluate</w:t>
      </w:r>
      <w:proofErr w:type="spellEnd"/>
      <w:r w:rsidRPr="002402E8">
        <w:t xml:space="preserve"> Mobility“ erhalten die GTÜ-Partner die Möglichkeit, Leasingrücknahmen und Ankaufbewertungen im Autohaus einfach, schnell, mobil und prozessgeführt zu erstellen. Beide Produkte können je nach Bedarf und Kundenanforderung wahlweise mit oder ohne DAT-Fahrzeugbewertung </w:t>
      </w:r>
      <w:r w:rsidR="000D038E">
        <w:t>ausgeführt</w:t>
      </w:r>
      <w:r w:rsidRPr="002402E8">
        <w:t xml:space="preserve"> werden. Neben der Bedienungsfreundlichkeit ist ein Vorteil </w:t>
      </w:r>
      <w:r w:rsidR="000D038E">
        <w:t>von „</w:t>
      </w:r>
      <w:proofErr w:type="spellStart"/>
      <w:r w:rsidR="000D038E">
        <w:t>Evaluate</w:t>
      </w:r>
      <w:proofErr w:type="spellEnd"/>
      <w:r w:rsidR="000D038E">
        <w:t xml:space="preserve"> Mobility“ die </w:t>
      </w:r>
      <w:r w:rsidRPr="002402E8">
        <w:t xml:space="preserve">Schnelligkeit: Das Produkt wird fertig, während der Sachverständige noch beim Fahrzeug </w:t>
      </w:r>
      <w:r w:rsidR="006436E6">
        <w:t>oder</w:t>
      </w:r>
      <w:r w:rsidRPr="002402E8">
        <w:t xml:space="preserve"> Kunden ist.</w:t>
      </w:r>
      <w:r w:rsidR="000D038E">
        <w:t xml:space="preserve"> „</w:t>
      </w:r>
      <w:proofErr w:type="spellStart"/>
      <w:r w:rsidR="000D038E">
        <w:t>Evaluate</w:t>
      </w:r>
      <w:proofErr w:type="spellEnd"/>
      <w:r w:rsidR="000D038E">
        <w:t xml:space="preserve"> Mobility“ steht den Partnern ebenfalls seit Februar 2021 zur Verfügung.</w:t>
      </w:r>
    </w:p>
    <w:p w14:paraId="3D44BC62" w14:textId="70BF24C4" w:rsidR="000D038E" w:rsidRDefault="006436E6" w:rsidP="000D038E">
      <w:pPr>
        <w:ind w:right="2120"/>
      </w:pPr>
      <w:r w:rsidRPr="00832E68">
        <w:rPr>
          <w:color w:val="C6243C"/>
        </w:rPr>
        <w:t>__</w:t>
      </w:r>
      <w:r w:rsidRPr="00C70AD4">
        <w:rPr>
          <w:color w:val="000000" w:themeColor="text1"/>
        </w:rPr>
        <w:t xml:space="preserve"> </w:t>
      </w:r>
      <w:r w:rsidR="00C70AD4">
        <w:t>Ei</w:t>
      </w:r>
      <w:r>
        <w:t>n weitere</w:t>
      </w:r>
      <w:r w:rsidR="003714CA">
        <w:t>r</w:t>
      </w:r>
      <w:r>
        <w:t xml:space="preserve"> </w:t>
      </w:r>
      <w:r w:rsidR="00D323D3">
        <w:t xml:space="preserve">wichtiger Schritt in der erfolgreich umgesetzten </w:t>
      </w:r>
      <w:r w:rsidR="003714CA">
        <w:t>Digitalisierungsstrategie</w:t>
      </w:r>
      <w:r>
        <w:t>: S</w:t>
      </w:r>
      <w:r w:rsidR="000D038E">
        <w:t>eit rund drei Monaten haben die Gutachter der GTÜ Zugriff auf das Sachverständigen-Informationsportal (</w:t>
      </w:r>
      <w:proofErr w:type="spellStart"/>
      <w:r w:rsidR="000D038E">
        <w:t>SachVIP</w:t>
      </w:r>
      <w:proofErr w:type="spellEnd"/>
      <w:r w:rsidR="000D038E">
        <w:t xml:space="preserve">) der TÜV | DEKRA arge </w:t>
      </w:r>
      <w:proofErr w:type="spellStart"/>
      <w:r w:rsidR="000D038E">
        <w:t>tp</w:t>
      </w:r>
      <w:proofErr w:type="spellEnd"/>
      <w:r w:rsidR="000D038E">
        <w:t xml:space="preserve"> 21 GbR und damit auf eines der umfassendsten </w:t>
      </w:r>
      <w:r w:rsidR="00D323D3">
        <w:t xml:space="preserve">digitalen </w:t>
      </w:r>
      <w:r w:rsidR="000D038E">
        <w:t xml:space="preserve">Branchenportale. </w:t>
      </w:r>
      <w:r w:rsidR="00D323D3">
        <w:t xml:space="preserve">Das macht ihren Alltag einfacher: </w:t>
      </w:r>
      <w:r w:rsidR="000D038E">
        <w:t xml:space="preserve">Auf </w:t>
      </w:r>
      <w:r>
        <w:t>intuitive</w:t>
      </w:r>
      <w:r w:rsidR="000D038E">
        <w:t xml:space="preserve"> Weise finden sie dort beispielsweise Produktinformationen zu Fahrzeugtypen und -teilen, Umweltinformationen, Herstellerinformationen</w:t>
      </w:r>
      <w:r>
        <w:t>, rechtliche Inhalte und Arbeitshilfen. D</w:t>
      </w:r>
      <w:r w:rsidR="008C0EC4">
        <w:t>ie</w:t>
      </w:r>
      <w:r>
        <w:t xml:space="preserve">s </w:t>
      </w:r>
      <w:r w:rsidR="008C0EC4">
        <w:t xml:space="preserve">unterstützt </w:t>
      </w:r>
      <w:r>
        <w:t>das effiziente Erstellen von Gutachten.</w:t>
      </w:r>
    </w:p>
    <w:p w14:paraId="18DF070D" w14:textId="33993DB7" w:rsidR="002B28AF" w:rsidRDefault="002B28AF" w:rsidP="002B28AF">
      <w:pPr>
        <w:ind w:right="2120"/>
      </w:pPr>
      <w:r w:rsidRPr="00832E68">
        <w:rPr>
          <w:color w:val="C6243C"/>
        </w:rPr>
        <w:t>__</w:t>
      </w:r>
      <w:r w:rsidRPr="00C70AD4">
        <w:rPr>
          <w:color w:val="000000" w:themeColor="text1"/>
        </w:rPr>
        <w:t xml:space="preserve"> </w:t>
      </w:r>
      <w:r w:rsidR="00D323D3">
        <w:rPr>
          <w:color w:val="000000" w:themeColor="text1"/>
        </w:rPr>
        <w:t>Kommunikation ist ein weiterer Schwerpunkt.</w:t>
      </w:r>
      <w:r>
        <w:rPr>
          <w:color w:val="000000" w:themeColor="text1"/>
        </w:rPr>
        <w:t xml:space="preserve"> </w:t>
      </w:r>
      <w:r w:rsidR="00D323D3">
        <w:rPr>
          <w:color w:val="000000" w:themeColor="text1"/>
        </w:rPr>
        <w:t>Der</w:t>
      </w:r>
      <w:r>
        <w:rPr>
          <w:color w:val="000000" w:themeColor="text1"/>
        </w:rPr>
        <w:t xml:space="preserve"> jüngste Neuzugang </w:t>
      </w:r>
      <w:r>
        <w:t xml:space="preserve">ist der </w:t>
      </w:r>
      <w:hyperlink r:id="rId11" w:history="1">
        <w:r w:rsidRPr="00B6304C">
          <w:rPr>
            <w:rStyle w:val="Hyperlink"/>
          </w:rPr>
          <w:t>GTÜ-Blog</w:t>
        </w:r>
      </w:hyperlink>
      <w:r>
        <w:t xml:space="preserve">. </w:t>
      </w:r>
      <w:r w:rsidR="009C6906">
        <w:t xml:space="preserve">Er ersetzt das bisherige </w:t>
      </w:r>
      <w:r w:rsidR="004C7904">
        <w:t xml:space="preserve">Druckwerk </w:t>
      </w:r>
      <w:r w:rsidR="009C6906">
        <w:t xml:space="preserve">„GTÜ intern“. </w:t>
      </w:r>
      <w:r w:rsidR="00D323D3">
        <w:t>Das moderne Medium</w:t>
      </w:r>
      <w:r>
        <w:t xml:space="preserve"> ist als abwechslungsreiches Online-Magazin angelegt und erzählt </w:t>
      </w:r>
      <w:r w:rsidRPr="004B3B27">
        <w:t xml:space="preserve">die vielfältigen und spannenden Geschichten aus </w:t>
      </w:r>
      <w:r>
        <w:t xml:space="preserve">dem gesamten Umfeld </w:t>
      </w:r>
      <w:r w:rsidRPr="004B3B27">
        <w:t>der GTÜ</w:t>
      </w:r>
      <w:r>
        <w:t xml:space="preserve">. Die Beiträge stammen aus </w:t>
      </w:r>
      <w:r w:rsidRPr="004B3B27">
        <w:t>eine</w:t>
      </w:r>
      <w:r>
        <w:t>r</w:t>
      </w:r>
      <w:r w:rsidRPr="004B3B27">
        <w:t xml:space="preserve"> ebenso reich</w:t>
      </w:r>
      <w:r>
        <w:t>haltigen</w:t>
      </w:r>
      <w:r w:rsidRPr="004B3B27">
        <w:t xml:space="preserve"> wie faszinierende</w:t>
      </w:r>
      <w:r>
        <w:t>n</w:t>
      </w:r>
      <w:r w:rsidRPr="004B3B27">
        <w:t xml:space="preserve"> Themen- und Arbeitswelt: </w:t>
      </w:r>
      <w:r>
        <w:t xml:space="preserve">von den </w:t>
      </w:r>
      <w:r w:rsidRPr="004B3B27">
        <w:t>GTÜ-Partnerinnen und -</w:t>
      </w:r>
      <w:r w:rsidRPr="004B3B27">
        <w:lastRenderedPageBreak/>
        <w:t xml:space="preserve">Partnern, deren Büros und Prüfstellen ebenso wie von </w:t>
      </w:r>
      <w:r>
        <w:t xml:space="preserve">den Mitarbeiterinnen und Mitarbeitern in </w:t>
      </w:r>
      <w:r w:rsidRPr="004B3B27">
        <w:t>der GTÜ-Zentrale</w:t>
      </w:r>
      <w:r>
        <w:t>.</w:t>
      </w:r>
    </w:p>
    <w:p w14:paraId="3F1E2A28" w14:textId="395A37F5" w:rsidR="002B28AF" w:rsidRDefault="002B28AF" w:rsidP="002B28AF">
      <w:pPr>
        <w:ind w:right="2120"/>
      </w:pPr>
      <w:r w:rsidRPr="00832E68">
        <w:rPr>
          <w:color w:val="C6243C"/>
        </w:rPr>
        <w:t>__</w:t>
      </w:r>
      <w:r w:rsidRPr="00C70AD4">
        <w:rPr>
          <w:color w:val="000000" w:themeColor="text1"/>
        </w:rPr>
        <w:t xml:space="preserve"> </w:t>
      </w:r>
      <w:r>
        <w:t>Die Blog-Website überzeugt mit aktuellem Design, kenntnisreichen Texten, aussagekräftigen Bildern sowie Audio- und Videocontent und einer klaren und eindeutigen Benutzerführung. Entweder lässt man das Online-Magazin in seiner Gänze auf sich wirken – oder greift gezielt auf die Themenbereiche „Sicherheit &amp; Praxis“, „Einblicke &amp; Chancen“ und „T</w:t>
      </w:r>
      <w:r w:rsidR="004C7904">
        <w:t>radition</w:t>
      </w:r>
      <w:r>
        <w:t xml:space="preserve"> &amp; Innovation“ zu. Eine komfortable</w:t>
      </w:r>
      <w:r w:rsidRPr="0003347A">
        <w:t xml:space="preserve"> Suchfunktion liefert bereits während der Eingabe Treffermeldungen – die </w:t>
      </w:r>
      <w:r>
        <w:t xml:space="preserve">jüngsten Beiträge werden dabei stets </w:t>
      </w:r>
      <w:r w:rsidRPr="0003347A">
        <w:t>zuerst</w:t>
      </w:r>
      <w:r>
        <w:t xml:space="preserve"> angezeigt</w:t>
      </w:r>
      <w:r w:rsidRPr="0003347A">
        <w:t xml:space="preserve">. </w:t>
      </w:r>
      <w:r>
        <w:t>Eine Übersicht zu aktuellen Branchenterminen sowie die Kontaktmöglichkeit zum Redaktionsteam hinter dem Blog runden die Inhalte ab.</w:t>
      </w:r>
    </w:p>
    <w:p w14:paraId="03440F5C" w14:textId="35B466B9" w:rsidR="002B28AF" w:rsidRDefault="002B28AF" w:rsidP="002B28AF">
      <w:pPr>
        <w:ind w:right="2120"/>
      </w:pPr>
      <w:r w:rsidRPr="00832E68">
        <w:rPr>
          <w:color w:val="C6243C"/>
        </w:rPr>
        <w:t>__</w:t>
      </w:r>
      <w:r w:rsidRPr="00C70AD4">
        <w:rPr>
          <w:color w:val="000000" w:themeColor="text1"/>
        </w:rPr>
        <w:t xml:space="preserve"> </w:t>
      </w:r>
      <w:r w:rsidR="009C6906">
        <w:rPr>
          <w:color w:val="000000" w:themeColor="text1"/>
        </w:rPr>
        <w:t xml:space="preserve">Ebenfalls online gegangen </w:t>
      </w:r>
      <w:r w:rsidR="00D323D3">
        <w:rPr>
          <w:color w:val="000000" w:themeColor="text1"/>
        </w:rPr>
        <w:t xml:space="preserve">ist </w:t>
      </w:r>
      <w:r w:rsidR="00D323D3">
        <w:t>d</w:t>
      </w:r>
      <w:r>
        <w:t xml:space="preserve">er </w:t>
      </w:r>
      <w:hyperlink r:id="rId12" w:history="1">
        <w:r w:rsidRPr="00B6304C">
          <w:rPr>
            <w:rStyle w:val="Hyperlink"/>
          </w:rPr>
          <w:t>GTÜ-Newsroom</w:t>
        </w:r>
      </w:hyperlink>
      <w:r w:rsidR="00D323D3">
        <w:t xml:space="preserve">. Er </w:t>
      </w:r>
      <w:r>
        <w:t>ist das grundlegend erneuerte Arbeitsmittel des Unternehmens für Medienvertreter. Übersichtlich und ansprechend aufbereitet, bietet er aktuelle Pressemitteilungen, Fotos und künftig zudem Audio- und Videocontent. Effizientes Arbeiten unterstützen die umfangreichen Filterfunktionen, sie ermöglichen einen gezielten Zugriff auf einzelne Themenbereiche sowie auf zurückliegende Zeiträume. Eine direkte Vernetzung einzelner Meldungen mit eigenen Social-Media-Kanälen ist per Klick möglich.</w:t>
      </w:r>
    </w:p>
    <w:p w14:paraId="63679E3C" w14:textId="192E589D" w:rsidR="006436E6" w:rsidRDefault="006436E6" w:rsidP="000D038E">
      <w:pPr>
        <w:ind w:right="2120"/>
      </w:pPr>
    </w:p>
    <w:p w14:paraId="59F729DD" w14:textId="386E81EE" w:rsidR="00D323D3" w:rsidRDefault="00D323D3" w:rsidP="00EC4FD5">
      <w:pPr>
        <w:ind w:right="2120"/>
      </w:pPr>
    </w:p>
    <w:p w14:paraId="027B61AE" w14:textId="525EF7FF" w:rsidR="00B6304C" w:rsidRDefault="00B6304C" w:rsidP="00EC4FD5">
      <w:pPr>
        <w:ind w:right="2120"/>
      </w:pPr>
    </w:p>
    <w:p w14:paraId="77EB66B3" w14:textId="77777777" w:rsidR="00B6304C" w:rsidRDefault="00B6304C" w:rsidP="00EC4FD5">
      <w:pPr>
        <w:ind w:right="2120"/>
      </w:pPr>
    </w:p>
    <w:p w14:paraId="564BF9AB" w14:textId="020367AD" w:rsidR="00276443" w:rsidRDefault="00276443" w:rsidP="00EC4FD5">
      <w:pPr>
        <w:ind w:right="2120"/>
      </w:pPr>
    </w:p>
    <w:p w14:paraId="3F95A74F" w14:textId="6B404AAD" w:rsidR="00A4367D" w:rsidRDefault="00A4367D" w:rsidP="00EC4FD5">
      <w:pPr>
        <w:ind w:right="2120"/>
      </w:pPr>
    </w:p>
    <w:p w14:paraId="3AA1378B" w14:textId="77777777" w:rsidR="00A4367D" w:rsidRDefault="00A4367D" w:rsidP="00EC4FD5">
      <w:pPr>
        <w:ind w:right="2120"/>
      </w:pPr>
    </w:p>
    <w:p w14:paraId="5C7038F7" w14:textId="42362C8F" w:rsidR="00915DD2" w:rsidRDefault="00915DD2">
      <w:pPr>
        <w:spacing w:after="0" w:line="240" w:lineRule="auto"/>
        <w:rPr>
          <w:b/>
          <w:bCs/>
        </w:rPr>
      </w:pPr>
    </w:p>
    <w:p w14:paraId="749B556C" w14:textId="7E3899C6" w:rsidR="00D01AFF" w:rsidRPr="00B6304C" w:rsidRDefault="00D01AFF" w:rsidP="00D01AFF">
      <w:pPr>
        <w:ind w:right="2120"/>
        <w:rPr>
          <w:b/>
          <w:bCs/>
          <w:sz w:val="16"/>
          <w:szCs w:val="16"/>
        </w:rPr>
      </w:pPr>
      <w:r w:rsidRPr="00B6304C">
        <w:rPr>
          <w:b/>
          <w:bCs/>
          <w:sz w:val="16"/>
          <w:szCs w:val="16"/>
        </w:rPr>
        <w:t>Die Gesellschaft für Technische Überwachung mbH (GTÜ)</w:t>
      </w:r>
    </w:p>
    <w:p w14:paraId="658FCE2F" w14:textId="7784E273" w:rsidR="00962D68" w:rsidRPr="00B6304C" w:rsidRDefault="00D01AFF" w:rsidP="00D01AFF">
      <w:pPr>
        <w:ind w:right="2120"/>
        <w:rPr>
          <w:sz w:val="16"/>
          <w:szCs w:val="16"/>
        </w:rPr>
      </w:pPr>
      <w:r w:rsidRPr="00B6304C">
        <w:rPr>
          <w:color w:val="C6243C"/>
          <w:sz w:val="16"/>
          <w:szCs w:val="16"/>
        </w:rPr>
        <w:t xml:space="preserve">__ </w:t>
      </w:r>
      <w:r w:rsidRPr="00B6304C">
        <w:rPr>
          <w:sz w:val="16"/>
          <w:szCs w:val="16"/>
        </w:rPr>
        <w:t>Die Gesellschaft für Technische Überwachung mbH ist die größte amtlich anerkannte Kfz-Überwachungsorganisation freiberuflicher Kraftfahrzeug</w:t>
      </w:r>
      <w:r w:rsidR="004F55F0" w:rsidRPr="00B6304C">
        <w:rPr>
          <w:sz w:val="16"/>
          <w:szCs w:val="16"/>
        </w:rPr>
        <w:softHyphen/>
      </w:r>
      <w:r w:rsidRPr="00B6304C">
        <w:rPr>
          <w:sz w:val="16"/>
          <w:szCs w:val="16"/>
        </w:rPr>
        <w:t>sachverständiger in Deutschland und zählt damit zu den größten Sachverständigenorganisationen überhaupt. Sie versteht sich als ein umfassendes Expertennetzwerk. Mehr als 2.300 selbständige und hauptberuflich tätige Kfz-Sachverständige und deren qualifizierte Mitarbeiter stehen an über 11.000 Prüfstützpunkten in Werkstätten und Autohäusern sowie an eigenen Prüfstellen der GTÜ-Vertragspartner zur Verfügung. Die GTÜ-Prüfingenieure sind im Sinne der Verkehrssicherheit und des Umweltschutzes tätig.</w:t>
      </w:r>
    </w:p>
    <w:sectPr w:rsidR="00962D68" w:rsidRPr="00B6304C" w:rsidSect="00832E68">
      <w:headerReference w:type="default" r:id="rId13"/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B15A85" w14:textId="77777777" w:rsidR="0002377A" w:rsidRDefault="0002377A" w:rsidP="00A72994">
      <w:r>
        <w:separator/>
      </w:r>
    </w:p>
  </w:endnote>
  <w:endnote w:type="continuationSeparator" w:id="0">
    <w:p w14:paraId="597652FF" w14:textId="77777777" w:rsidR="0002377A" w:rsidRDefault="0002377A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rk Pro">
    <w:altName w:val="Mark Pro"/>
    <w:panose1 w:val="020B0504020201010104"/>
    <w:charset w:val="00"/>
    <w:family w:val="swiss"/>
    <w:pitch w:val="variable"/>
    <w:sig w:usb0="A00000FF" w:usb1="5000FCF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194569" w14:textId="77777777" w:rsidR="0002377A" w:rsidRDefault="0002377A" w:rsidP="00A72994">
      <w:r>
        <w:separator/>
      </w:r>
    </w:p>
  </w:footnote>
  <w:footnote w:type="continuationSeparator" w:id="0">
    <w:p w14:paraId="10EAA728" w14:textId="77777777" w:rsidR="0002377A" w:rsidRDefault="0002377A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6A20C" w14:textId="77777777" w:rsidR="00832E68" w:rsidRDefault="0071177B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4084318B" wp14:editId="2A6D7172">
          <wp:simplePos x="0" y="0"/>
          <wp:positionH relativeFrom="page">
            <wp:posOffset>11430</wp:posOffset>
          </wp:positionH>
          <wp:positionV relativeFrom="paragraph">
            <wp:posOffset>-381635</wp:posOffset>
          </wp:positionV>
          <wp:extent cx="7553325" cy="10676255"/>
          <wp:effectExtent l="0" t="0" r="0" b="0"/>
          <wp:wrapNone/>
          <wp:docPr id="3" name="Grafi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7A783" w14:textId="77777777" w:rsidR="006344C5" w:rsidRDefault="0071177B"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43A5F4FC" wp14:editId="50B447D4">
          <wp:simplePos x="0" y="0"/>
          <wp:positionH relativeFrom="page">
            <wp:align>right</wp:align>
          </wp:positionH>
          <wp:positionV relativeFrom="paragraph">
            <wp:posOffset>-1656080</wp:posOffset>
          </wp:positionV>
          <wp:extent cx="7553325" cy="10676255"/>
          <wp:effectExtent l="0" t="0" r="0" b="0"/>
          <wp:wrapNone/>
          <wp:docPr id="1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34A23F8"/>
    <w:multiLevelType w:val="hybridMultilevel"/>
    <w:tmpl w:val="18A48CEA"/>
    <w:lvl w:ilvl="0" w:tplc="AFEC7C7E">
      <w:start w:val="1"/>
      <w:numFmt w:val="bullet"/>
      <w:lvlText w:val="+"/>
      <w:lvlJc w:val="left"/>
      <w:pPr>
        <w:ind w:left="360" w:hanging="360"/>
      </w:pPr>
      <w:rPr>
        <w:rFonts w:ascii="Arial" w:hAnsi="Arial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2957D2"/>
    <w:multiLevelType w:val="hybridMultilevel"/>
    <w:tmpl w:val="ABA0C586"/>
    <w:lvl w:ilvl="0" w:tplc="AE6269DC">
      <w:start w:val="1"/>
      <w:numFmt w:val="bullet"/>
      <w:pStyle w:val="Aufzhlung"/>
      <w:lvlText w:val="+"/>
      <w:lvlJc w:val="left"/>
      <w:pPr>
        <w:ind w:left="360" w:hanging="360"/>
      </w:pPr>
      <w:rPr>
        <w:rFonts w:ascii="Arial" w:hAnsi="Arial" w:hint="default"/>
        <w:b/>
        <w:i w:val="0"/>
        <w:color w:val="C00000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5358E"/>
    <w:multiLevelType w:val="hybridMultilevel"/>
    <w:tmpl w:val="7BB8DF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0124AD"/>
    <w:multiLevelType w:val="hybridMultilevel"/>
    <w:tmpl w:val="7B561F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5B27C3"/>
    <w:multiLevelType w:val="hybridMultilevel"/>
    <w:tmpl w:val="3D229FDC"/>
    <w:lvl w:ilvl="0" w:tplc="F6D28A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11"/>
  </w:num>
  <w:num w:numId="5">
    <w:abstractNumId w:val="12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9"/>
  </w:num>
  <w:num w:numId="11">
    <w:abstractNumId w:val="10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D6F"/>
    <w:rsid w:val="0000267C"/>
    <w:rsid w:val="00014B97"/>
    <w:rsid w:val="000162ED"/>
    <w:rsid w:val="0002199A"/>
    <w:rsid w:val="00022D43"/>
    <w:rsid w:val="00022F2A"/>
    <w:rsid w:val="0002377A"/>
    <w:rsid w:val="00025635"/>
    <w:rsid w:val="0003684F"/>
    <w:rsid w:val="000414E4"/>
    <w:rsid w:val="0004421D"/>
    <w:rsid w:val="00061BE1"/>
    <w:rsid w:val="000644FC"/>
    <w:rsid w:val="00076806"/>
    <w:rsid w:val="000910B5"/>
    <w:rsid w:val="000A1433"/>
    <w:rsid w:val="000B0C74"/>
    <w:rsid w:val="000B7A33"/>
    <w:rsid w:val="000C05EA"/>
    <w:rsid w:val="000C0A0D"/>
    <w:rsid w:val="000C3C39"/>
    <w:rsid w:val="000D038E"/>
    <w:rsid w:val="000D31FA"/>
    <w:rsid w:val="000D7DAF"/>
    <w:rsid w:val="000E0D1E"/>
    <w:rsid w:val="000E493D"/>
    <w:rsid w:val="000E5FAB"/>
    <w:rsid w:val="000F0198"/>
    <w:rsid w:val="000F14AF"/>
    <w:rsid w:val="000F5D6E"/>
    <w:rsid w:val="00104193"/>
    <w:rsid w:val="00116733"/>
    <w:rsid w:val="00136CBB"/>
    <w:rsid w:val="00143C3D"/>
    <w:rsid w:val="00147143"/>
    <w:rsid w:val="00153AE4"/>
    <w:rsid w:val="00154922"/>
    <w:rsid w:val="0016009A"/>
    <w:rsid w:val="001610EC"/>
    <w:rsid w:val="001625E7"/>
    <w:rsid w:val="00172856"/>
    <w:rsid w:val="00174A08"/>
    <w:rsid w:val="001826D6"/>
    <w:rsid w:val="001834A8"/>
    <w:rsid w:val="001924E9"/>
    <w:rsid w:val="001A35BF"/>
    <w:rsid w:val="001A3F74"/>
    <w:rsid w:val="001A4A6B"/>
    <w:rsid w:val="001B0E70"/>
    <w:rsid w:val="001B60FF"/>
    <w:rsid w:val="001C661D"/>
    <w:rsid w:val="001D1B2F"/>
    <w:rsid w:val="001F206C"/>
    <w:rsid w:val="001F49A8"/>
    <w:rsid w:val="0020096E"/>
    <w:rsid w:val="002056BB"/>
    <w:rsid w:val="0021052D"/>
    <w:rsid w:val="002155E6"/>
    <w:rsid w:val="0022485B"/>
    <w:rsid w:val="00231BD5"/>
    <w:rsid w:val="00237371"/>
    <w:rsid w:val="002402E8"/>
    <w:rsid w:val="00241055"/>
    <w:rsid w:val="00243C9F"/>
    <w:rsid w:val="00252C28"/>
    <w:rsid w:val="002678E9"/>
    <w:rsid w:val="002704D4"/>
    <w:rsid w:val="00271B82"/>
    <w:rsid w:val="0027208F"/>
    <w:rsid w:val="00272C68"/>
    <w:rsid w:val="00274812"/>
    <w:rsid w:val="00276443"/>
    <w:rsid w:val="002937BC"/>
    <w:rsid w:val="00293A7E"/>
    <w:rsid w:val="00294432"/>
    <w:rsid w:val="00295499"/>
    <w:rsid w:val="0029652D"/>
    <w:rsid w:val="002A0625"/>
    <w:rsid w:val="002B10C1"/>
    <w:rsid w:val="002B28AF"/>
    <w:rsid w:val="002B56DD"/>
    <w:rsid w:val="002C1755"/>
    <w:rsid w:val="002C3328"/>
    <w:rsid w:val="002D5BC3"/>
    <w:rsid w:val="002D61DF"/>
    <w:rsid w:val="002D6BAF"/>
    <w:rsid w:val="002E0BDC"/>
    <w:rsid w:val="002E3703"/>
    <w:rsid w:val="002E64F1"/>
    <w:rsid w:val="002F2A12"/>
    <w:rsid w:val="0030077D"/>
    <w:rsid w:val="00302047"/>
    <w:rsid w:val="003049E2"/>
    <w:rsid w:val="00311120"/>
    <w:rsid w:val="0031782F"/>
    <w:rsid w:val="003245C4"/>
    <w:rsid w:val="003325C0"/>
    <w:rsid w:val="00335F48"/>
    <w:rsid w:val="00337926"/>
    <w:rsid w:val="00340EFE"/>
    <w:rsid w:val="003437CA"/>
    <w:rsid w:val="00347060"/>
    <w:rsid w:val="003559C2"/>
    <w:rsid w:val="00362DBC"/>
    <w:rsid w:val="00366B0E"/>
    <w:rsid w:val="003714CA"/>
    <w:rsid w:val="0037174C"/>
    <w:rsid w:val="00377765"/>
    <w:rsid w:val="00377FB4"/>
    <w:rsid w:val="003814C3"/>
    <w:rsid w:val="00390248"/>
    <w:rsid w:val="00391BA0"/>
    <w:rsid w:val="003A1F80"/>
    <w:rsid w:val="003A5D6F"/>
    <w:rsid w:val="003A70F9"/>
    <w:rsid w:val="003B3D99"/>
    <w:rsid w:val="003D02A1"/>
    <w:rsid w:val="003E0828"/>
    <w:rsid w:val="003E70F2"/>
    <w:rsid w:val="003F2B3D"/>
    <w:rsid w:val="003F2D71"/>
    <w:rsid w:val="004067F5"/>
    <w:rsid w:val="00406826"/>
    <w:rsid w:val="00417CD0"/>
    <w:rsid w:val="004339C3"/>
    <w:rsid w:val="00436749"/>
    <w:rsid w:val="00440043"/>
    <w:rsid w:val="004556DD"/>
    <w:rsid w:val="00462982"/>
    <w:rsid w:val="00463807"/>
    <w:rsid w:val="00463ED5"/>
    <w:rsid w:val="00465716"/>
    <w:rsid w:val="00480736"/>
    <w:rsid w:val="0048333E"/>
    <w:rsid w:val="0049082D"/>
    <w:rsid w:val="0049281F"/>
    <w:rsid w:val="00494F66"/>
    <w:rsid w:val="00496659"/>
    <w:rsid w:val="0049678B"/>
    <w:rsid w:val="00497179"/>
    <w:rsid w:val="00497E4B"/>
    <w:rsid w:val="004A171C"/>
    <w:rsid w:val="004B3B27"/>
    <w:rsid w:val="004B4FDF"/>
    <w:rsid w:val="004C6A13"/>
    <w:rsid w:val="004C7904"/>
    <w:rsid w:val="004D2734"/>
    <w:rsid w:val="004D5262"/>
    <w:rsid w:val="004E72A5"/>
    <w:rsid w:val="004F09C1"/>
    <w:rsid w:val="004F55F0"/>
    <w:rsid w:val="004F6811"/>
    <w:rsid w:val="0050648F"/>
    <w:rsid w:val="00522E4D"/>
    <w:rsid w:val="005318F5"/>
    <w:rsid w:val="0053469D"/>
    <w:rsid w:val="00545446"/>
    <w:rsid w:val="0055099E"/>
    <w:rsid w:val="005543E4"/>
    <w:rsid w:val="00573E35"/>
    <w:rsid w:val="0057714E"/>
    <w:rsid w:val="00586FDE"/>
    <w:rsid w:val="00591928"/>
    <w:rsid w:val="005947D7"/>
    <w:rsid w:val="00595204"/>
    <w:rsid w:val="005B6C92"/>
    <w:rsid w:val="005B7678"/>
    <w:rsid w:val="005C0D4C"/>
    <w:rsid w:val="005D53FC"/>
    <w:rsid w:val="005D7577"/>
    <w:rsid w:val="005E5C1D"/>
    <w:rsid w:val="005F6D46"/>
    <w:rsid w:val="006114DE"/>
    <w:rsid w:val="00616DB1"/>
    <w:rsid w:val="006344C5"/>
    <w:rsid w:val="006436E6"/>
    <w:rsid w:val="0065456D"/>
    <w:rsid w:val="006546D1"/>
    <w:rsid w:val="00654B38"/>
    <w:rsid w:val="00660B0D"/>
    <w:rsid w:val="006622AB"/>
    <w:rsid w:val="00663CBB"/>
    <w:rsid w:val="00670A5A"/>
    <w:rsid w:val="006736BD"/>
    <w:rsid w:val="00673892"/>
    <w:rsid w:val="00675EF5"/>
    <w:rsid w:val="00677B92"/>
    <w:rsid w:val="00681748"/>
    <w:rsid w:val="00682E98"/>
    <w:rsid w:val="00692206"/>
    <w:rsid w:val="00696E5A"/>
    <w:rsid w:val="006B37D7"/>
    <w:rsid w:val="006D2354"/>
    <w:rsid w:val="006D5B7B"/>
    <w:rsid w:val="006E7169"/>
    <w:rsid w:val="006F503B"/>
    <w:rsid w:val="00703348"/>
    <w:rsid w:val="007042CB"/>
    <w:rsid w:val="00705456"/>
    <w:rsid w:val="0071177B"/>
    <w:rsid w:val="007169FA"/>
    <w:rsid w:val="00732DDF"/>
    <w:rsid w:val="00746CF9"/>
    <w:rsid w:val="0074753B"/>
    <w:rsid w:val="00747959"/>
    <w:rsid w:val="007507BF"/>
    <w:rsid w:val="00765481"/>
    <w:rsid w:val="00765726"/>
    <w:rsid w:val="00766641"/>
    <w:rsid w:val="00771677"/>
    <w:rsid w:val="0077196C"/>
    <w:rsid w:val="00774022"/>
    <w:rsid w:val="007742A2"/>
    <w:rsid w:val="007761A2"/>
    <w:rsid w:val="0078040C"/>
    <w:rsid w:val="007A70B4"/>
    <w:rsid w:val="007B3298"/>
    <w:rsid w:val="007B357A"/>
    <w:rsid w:val="007C1D94"/>
    <w:rsid w:val="007C6FB5"/>
    <w:rsid w:val="007D01B0"/>
    <w:rsid w:val="007D1C66"/>
    <w:rsid w:val="007D2FD8"/>
    <w:rsid w:val="007D4B98"/>
    <w:rsid w:val="007E47BE"/>
    <w:rsid w:val="007F17EF"/>
    <w:rsid w:val="0081148B"/>
    <w:rsid w:val="008148F9"/>
    <w:rsid w:val="00816834"/>
    <w:rsid w:val="00821359"/>
    <w:rsid w:val="00831161"/>
    <w:rsid w:val="00832E68"/>
    <w:rsid w:val="008334B4"/>
    <w:rsid w:val="0083492B"/>
    <w:rsid w:val="00837F1E"/>
    <w:rsid w:val="008649DE"/>
    <w:rsid w:val="00875F13"/>
    <w:rsid w:val="0087741F"/>
    <w:rsid w:val="00884A95"/>
    <w:rsid w:val="00885805"/>
    <w:rsid w:val="00890627"/>
    <w:rsid w:val="008A4ED9"/>
    <w:rsid w:val="008B5C16"/>
    <w:rsid w:val="008C0000"/>
    <w:rsid w:val="008C0EC4"/>
    <w:rsid w:val="008D6721"/>
    <w:rsid w:val="008D7D4B"/>
    <w:rsid w:val="008D7ED9"/>
    <w:rsid w:val="008E133F"/>
    <w:rsid w:val="008E3D28"/>
    <w:rsid w:val="008E52CD"/>
    <w:rsid w:val="008F25B8"/>
    <w:rsid w:val="009024D4"/>
    <w:rsid w:val="0090396B"/>
    <w:rsid w:val="00903FD3"/>
    <w:rsid w:val="00904C33"/>
    <w:rsid w:val="00912256"/>
    <w:rsid w:val="0091352E"/>
    <w:rsid w:val="00915DD2"/>
    <w:rsid w:val="009506CF"/>
    <w:rsid w:val="00960E88"/>
    <w:rsid w:val="00962D68"/>
    <w:rsid w:val="0096685B"/>
    <w:rsid w:val="0098486D"/>
    <w:rsid w:val="00987723"/>
    <w:rsid w:val="009902FE"/>
    <w:rsid w:val="00994E95"/>
    <w:rsid w:val="009B0DD1"/>
    <w:rsid w:val="009B334F"/>
    <w:rsid w:val="009B6A1D"/>
    <w:rsid w:val="009B751D"/>
    <w:rsid w:val="009C4D60"/>
    <w:rsid w:val="009C6906"/>
    <w:rsid w:val="009D470A"/>
    <w:rsid w:val="009E3835"/>
    <w:rsid w:val="009E45C2"/>
    <w:rsid w:val="009E5051"/>
    <w:rsid w:val="009E6835"/>
    <w:rsid w:val="009E7677"/>
    <w:rsid w:val="009F7E95"/>
    <w:rsid w:val="00A008A9"/>
    <w:rsid w:val="00A23B8E"/>
    <w:rsid w:val="00A26739"/>
    <w:rsid w:val="00A3606B"/>
    <w:rsid w:val="00A408A7"/>
    <w:rsid w:val="00A4367D"/>
    <w:rsid w:val="00A444F3"/>
    <w:rsid w:val="00A55D69"/>
    <w:rsid w:val="00A57F26"/>
    <w:rsid w:val="00A65FBE"/>
    <w:rsid w:val="00A72994"/>
    <w:rsid w:val="00A77C20"/>
    <w:rsid w:val="00A86388"/>
    <w:rsid w:val="00A94BD8"/>
    <w:rsid w:val="00A96DB8"/>
    <w:rsid w:val="00AA549F"/>
    <w:rsid w:val="00AA7215"/>
    <w:rsid w:val="00AB0009"/>
    <w:rsid w:val="00AB2C3E"/>
    <w:rsid w:val="00AB454A"/>
    <w:rsid w:val="00AC35D4"/>
    <w:rsid w:val="00AC4879"/>
    <w:rsid w:val="00AD384C"/>
    <w:rsid w:val="00AD3A3C"/>
    <w:rsid w:val="00AF102D"/>
    <w:rsid w:val="00AF12C4"/>
    <w:rsid w:val="00AF2BDB"/>
    <w:rsid w:val="00B07A15"/>
    <w:rsid w:val="00B23E5D"/>
    <w:rsid w:val="00B245AF"/>
    <w:rsid w:val="00B40605"/>
    <w:rsid w:val="00B57E7D"/>
    <w:rsid w:val="00B6304C"/>
    <w:rsid w:val="00B6400D"/>
    <w:rsid w:val="00B7224E"/>
    <w:rsid w:val="00B7482C"/>
    <w:rsid w:val="00B74A38"/>
    <w:rsid w:val="00B84D5E"/>
    <w:rsid w:val="00B929E8"/>
    <w:rsid w:val="00B9541A"/>
    <w:rsid w:val="00B9643C"/>
    <w:rsid w:val="00BA5EBB"/>
    <w:rsid w:val="00BB23A9"/>
    <w:rsid w:val="00BC1DC0"/>
    <w:rsid w:val="00BC4F91"/>
    <w:rsid w:val="00BD0859"/>
    <w:rsid w:val="00BD0D1E"/>
    <w:rsid w:val="00BD47A9"/>
    <w:rsid w:val="00BD57C3"/>
    <w:rsid w:val="00BE2E70"/>
    <w:rsid w:val="00BE6810"/>
    <w:rsid w:val="00BE72F0"/>
    <w:rsid w:val="00BE7ECC"/>
    <w:rsid w:val="00BF6CAA"/>
    <w:rsid w:val="00C02FD0"/>
    <w:rsid w:val="00C060E5"/>
    <w:rsid w:val="00C06E24"/>
    <w:rsid w:val="00C1090E"/>
    <w:rsid w:val="00C1226D"/>
    <w:rsid w:val="00C13AAD"/>
    <w:rsid w:val="00C2067A"/>
    <w:rsid w:val="00C23100"/>
    <w:rsid w:val="00C31837"/>
    <w:rsid w:val="00C33966"/>
    <w:rsid w:val="00C42E30"/>
    <w:rsid w:val="00C50BA4"/>
    <w:rsid w:val="00C6296B"/>
    <w:rsid w:val="00C643AB"/>
    <w:rsid w:val="00C70AD4"/>
    <w:rsid w:val="00C71020"/>
    <w:rsid w:val="00C750AF"/>
    <w:rsid w:val="00C8562E"/>
    <w:rsid w:val="00C94565"/>
    <w:rsid w:val="00C97160"/>
    <w:rsid w:val="00CA07FC"/>
    <w:rsid w:val="00CA4FC4"/>
    <w:rsid w:val="00CB04B2"/>
    <w:rsid w:val="00CB4073"/>
    <w:rsid w:val="00CB6B9E"/>
    <w:rsid w:val="00CC28A0"/>
    <w:rsid w:val="00CC566D"/>
    <w:rsid w:val="00CC7854"/>
    <w:rsid w:val="00CD0335"/>
    <w:rsid w:val="00CE16A1"/>
    <w:rsid w:val="00CE1D57"/>
    <w:rsid w:val="00CE2565"/>
    <w:rsid w:val="00CE2D30"/>
    <w:rsid w:val="00CE33EC"/>
    <w:rsid w:val="00CE5860"/>
    <w:rsid w:val="00CE5A33"/>
    <w:rsid w:val="00CF1F65"/>
    <w:rsid w:val="00CF33C6"/>
    <w:rsid w:val="00D01AFF"/>
    <w:rsid w:val="00D04064"/>
    <w:rsid w:val="00D07582"/>
    <w:rsid w:val="00D07A50"/>
    <w:rsid w:val="00D1093E"/>
    <w:rsid w:val="00D2371D"/>
    <w:rsid w:val="00D323D3"/>
    <w:rsid w:val="00D413D1"/>
    <w:rsid w:val="00D4410D"/>
    <w:rsid w:val="00D53CB7"/>
    <w:rsid w:val="00D6198E"/>
    <w:rsid w:val="00D72637"/>
    <w:rsid w:val="00D95F09"/>
    <w:rsid w:val="00DA40D3"/>
    <w:rsid w:val="00DB660F"/>
    <w:rsid w:val="00DC3B79"/>
    <w:rsid w:val="00DC48B0"/>
    <w:rsid w:val="00DD395E"/>
    <w:rsid w:val="00DD3EE5"/>
    <w:rsid w:val="00DD5E31"/>
    <w:rsid w:val="00DE35EF"/>
    <w:rsid w:val="00DF0B26"/>
    <w:rsid w:val="00DF68A5"/>
    <w:rsid w:val="00E00662"/>
    <w:rsid w:val="00E167BE"/>
    <w:rsid w:val="00E178DB"/>
    <w:rsid w:val="00E2534A"/>
    <w:rsid w:val="00E40484"/>
    <w:rsid w:val="00E4058C"/>
    <w:rsid w:val="00E408B2"/>
    <w:rsid w:val="00E439D0"/>
    <w:rsid w:val="00E44717"/>
    <w:rsid w:val="00E45EE9"/>
    <w:rsid w:val="00E505F9"/>
    <w:rsid w:val="00E56987"/>
    <w:rsid w:val="00E60D7F"/>
    <w:rsid w:val="00E72497"/>
    <w:rsid w:val="00E74423"/>
    <w:rsid w:val="00E76AE6"/>
    <w:rsid w:val="00E83BEA"/>
    <w:rsid w:val="00EB0142"/>
    <w:rsid w:val="00EC3882"/>
    <w:rsid w:val="00EC4FD5"/>
    <w:rsid w:val="00ED7838"/>
    <w:rsid w:val="00ED79BC"/>
    <w:rsid w:val="00EF006D"/>
    <w:rsid w:val="00EF181A"/>
    <w:rsid w:val="00F043A4"/>
    <w:rsid w:val="00F17A92"/>
    <w:rsid w:val="00F249F8"/>
    <w:rsid w:val="00F27B71"/>
    <w:rsid w:val="00F31945"/>
    <w:rsid w:val="00F32CA4"/>
    <w:rsid w:val="00F45E7A"/>
    <w:rsid w:val="00F5455D"/>
    <w:rsid w:val="00F607BB"/>
    <w:rsid w:val="00F73E2D"/>
    <w:rsid w:val="00F83B0F"/>
    <w:rsid w:val="00F86D1C"/>
    <w:rsid w:val="00F93521"/>
    <w:rsid w:val="00F938B1"/>
    <w:rsid w:val="00F94F1D"/>
    <w:rsid w:val="00F95FAA"/>
    <w:rsid w:val="00FA0FBA"/>
    <w:rsid w:val="00FB1642"/>
    <w:rsid w:val="00FB46FA"/>
    <w:rsid w:val="00FB6CCA"/>
    <w:rsid w:val="00FC779C"/>
    <w:rsid w:val="00FD4840"/>
    <w:rsid w:val="00FD4E06"/>
    <w:rsid w:val="00FD713C"/>
    <w:rsid w:val="00FE22CA"/>
    <w:rsid w:val="00FE368E"/>
    <w:rsid w:val="00FF4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4CBAE8"/>
  <w15:chartTrackingRefBased/>
  <w15:docId w15:val="{32367324-D375-054F-832C-4D667591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12"/>
      </w:numPr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character" w:styleId="Hyperlink">
    <w:name w:val="Hyperlink"/>
    <w:basedOn w:val="Absatz-Standardschriftart"/>
    <w:uiPriority w:val="99"/>
    <w:unhideWhenUsed/>
    <w:rsid w:val="00BD0D1E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D0D1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D0D1E"/>
    <w:rPr>
      <w:color w:val="954F72" w:themeColor="followedHyperlink"/>
      <w:u w:val="single"/>
    </w:rPr>
  </w:style>
  <w:style w:type="character" w:styleId="Fett">
    <w:name w:val="Strong"/>
    <w:basedOn w:val="Absatz-Standardschriftart"/>
    <w:uiPriority w:val="22"/>
    <w:qFormat/>
    <w:rsid w:val="00962D68"/>
    <w:rPr>
      <w:b/>
      <w:bCs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CF33C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F33C6"/>
    <w:rPr>
      <w:rFonts w:ascii="Arial" w:hAnsi="Arial"/>
      <w:color w:val="00000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CF33C6"/>
    <w:rPr>
      <w:vertAlign w:val="superscript"/>
    </w:rPr>
  </w:style>
  <w:style w:type="paragraph" w:styleId="Listenabsatz">
    <w:name w:val="List Paragraph"/>
    <w:basedOn w:val="Standard"/>
    <w:uiPriority w:val="34"/>
    <w:qFormat/>
    <w:rsid w:val="00EC4FD5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4966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7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tue.blog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tue.new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tue.blog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tue.news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98A1707-4A1D-4311-835C-DC79B00E8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864</Words>
  <Characters>5446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Mario Pistorius</cp:lastModifiedBy>
  <cp:revision>2</cp:revision>
  <cp:lastPrinted>2021-03-01T18:24:00Z</cp:lastPrinted>
  <dcterms:created xsi:type="dcterms:W3CDTF">2021-05-26T06:16:00Z</dcterms:created>
  <dcterms:modified xsi:type="dcterms:W3CDTF">2021-05-26T06:16:00Z</dcterms:modified>
</cp:coreProperties>
</file>